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FE5696" w14:textId="23FD23C1" w:rsidR="00C847DF" w:rsidRDefault="00835112" w:rsidP="00201B36">
      <w:pPr>
        <w:pStyle w:val="Appendix"/>
        <w:rPr>
          <w:color w:val="FF0000"/>
        </w:rPr>
      </w:pPr>
      <w:bookmarkStart w:id="0" w:name="_Toc491355177"/>
      <w:r>
        <w:t>Business Model Design applied to C-ITS</w:t>
      </w:r>
      <w:bookmarkEnd w:id="0"/>
    </w:p>
    <w:p w14:paraId="0B4CAD4F" w14:textId="77777777" w:rsidR="00B06896" w:rsidRPr="00B06896" w:rsidRDefault="00B06896" w:rsidP="00B06896">
      <w:pPr>
        <w:pStyle w:val="Appendix"/>
        <w:numPr>
          <w:ilvl w:val="0"/>
          <w:numId w:val="0"/>
        </w:numPr>
        <w:ind w:left="470"/>
        <w:rPr>
          <w:color w:val="FF0000"/>
        </w:rPr>
      </w:pPr>
    </w:p>
    <w:p w14:paraId="17A16A12" w14:textId="77777777" w:rsidR="00974395" w:rsidRPr="005F5A0B" w:rsidRDefault="00835112" w:rsidP="00B834D4">
      <w:pPr>
        <w:pStyle w:val="Heading1"/>
        <w:numPr>
          <w:ilvl w:val="0"/>
          <w:numId w:val="18"/>
        </w:numPr>
      </w:pPr>
      <w:bookmarkStart w:id="1" w:name="_Toc491355178"/>
      <w:r>
        <w:t>Business model ontology</w:t>
      </w:r>
      <w:bookmarkEnd w:id="1"/>
    </w:p>
    <w:p w14:paraId="266EFB20" w14:textId="6B3C9074" w:rsidR="00974395" w:rsidRPr="00947E96" w:rsidRDefault="00974395" w:rsidP="00974395">
      <w:pPr>
        <w:spacing w:after="0"/>
        <w:rPr>
          <w:lang w:val="en-US"/>
        </w:rPr>
      </w:pPr>
      <w:r w:rsidRPr="00947E96">
        <w:rPr>
          <w:lang w:val="en-US"/>
        </w:rPr>
        <w:t>The following can be considered as a consensus</w:t>
      </w:r>
      <w:r w:rsidR="00995D23">
        <w:rPr>
          <w:lang w:val="en-US"/>
        </w:rPr>
        <w:t xml:space="preserve"> </w:t>
      </w:r>
      <w:r w:rsidR="00995D23" w:rsidRPr="00947E96">
        <w:rPr>
          <w:lang w:val="en-US"/>
        </w:rPr>
        <w:t>definition</w:t>
      </w:r>
      <w:r w:rsidR="00A5032A">
        <w:rPr>
          <w:lang w:val="en-US"/>
        </w:rPr>
        <w:t xml:space="preserve"> in the Working Group.</w:t>
      </w:r>
    </w:p>
    <w:p w14:paraId="0AA4B227" w14:textId="77777777" w:rsidR="00974395" w:rsidRPr="00A5032A" w:rsidRDefault="00974395" w:rsidP="00A5032A">
      <w:pPr>
        <w:pBdr>
          <w:top w:val="single" w:sz="4" w:space="1" w:color="auto"/>
          <w:left w:val="single" w:sz="4" w:space="4" w:color="auto"/>
          <w:bottom w:val="single" w:sz="4" w:space="1" w:color="auto"/>
          <w:right w:val="single" w:sz="4" w:space="4" w:color="auto"/>
          <w:between w:val="single" w:sz="4" w:space="1" w:color="auto"/>
          <w:bar w:val="single" w:sz="4" w:color="auto"/>
        </w:pBdr>
        <w:spacing w:after="0"/>
        <w:rPr>
          <w:b/>
          <w:lang w:val="en-US"/>
        </w:rPr>
      </w:pPr>
      <w:r w:rsidRPr="005F5A0B">
        <w:rPr>
          <w:b/>
          <w:lang w:val="en-US"/>
        </w:rPr>
        <w:t xml:space="preserve">A </w:t>
      </w:r>
      <w:r w:rsidR="00994E5A" w:rsidRPr="00994E5A">
        <w:rPr>
          <w:b/>
          <w:lang w:val="en-US"/>
        </w:rPr>
        <w:t>Business Model describes the way in which organizations produce and deliver value to their customers/consumers</w:t>
      </w:r>
      <w:r>
        <w:rPr>
          <w:b/>
          <w:lang w:val="en-US"/>
        </w:rPr>
        <w:t>.</w:t>
      </w:r>
    </w:p>
    <w:p w14:paraId="6B532622" w14:textId="77777777" w:rsidR="00994E5A" w:rsidRPr="00994E5A" w:rsidRDefault="00994E5A" w:rsidP="00115B91">
      <w:pPr>
        <w:pStyle w:val="Heading2"/>
        <w:numPr>
          <w:ilvl w:val="0"/>
          <w:numId w:val="0"/>
        </w:numPr>
        <w:ind w:left="1656"/>
      </w:pPr>
      <w:bookmarkStart w:id="2" w:name="_Toc482794794"/>
    </w:p>
    <w:p w14:paraId="6FEAC762" w14:textId="77777777" w:rsidR="00974395" w:rsidRPr="008F2741" w:rsidRDefault="00974395" w:rsidP="00115B91">
      <w:pPr>
        <w:pStyle w:val="Heading2"/>
      </w:pPr>
      <w:bookmarkStart w:id="3" w:name="_Toc491355179"/>
      <w:r>
        <w:t>« </w:t>
      </w:r>
      <w:r w:rsidRPr="00EC4B97">
        <w:t>Model</w:t>
      </w:r>
      <w:r>
        <w:t> »</w:t>
      </w:r>
      <w:bookmarkEnd w:id="2"/>
      <w:bookmarkEnd w:id="3"/>
    </w:p>
    <w:p w14:paraId="1CEFDD22" w14:textId="77777777" w:rsidR="00A5032A" w:rsidRDefault="00974395" w:rsidP="00974395">
      <w:pPr>
        <w:spacing w:after="0"/>
        <w:rPr>
          <w:lang w:val="en-US"/>
        </w:rPr>
      </w:pPr>
      <w:r w:rsidRPr="008F2741">
        <w:rPr>
          <w:lang w:val="en-US"/>
        </w:rPr>
        <w:t>Modeling consists in representing a reality by reducing its complexity. This simplification allows a larger amount of people to understand that reality through the “model” point of view. The simpler a model will be:</w:t>
      </w:r>
    </w:p>
    <w:p w14:paraId="390335CC" w14:textId="77777777" w:rsidR="00A5032A" w:rsidRPr="008F2741" w:rsidRDefault="00A5032A" w:rsidP="00974395">
      <w:pPr>
        <w:spacing w:after="0"/>
        <w:rPr>
          <w:lang w:val="en-US"/>
        </w:rPr>
      </w:pPr>
    </w:p>
    <w:p w14:paraId="4B33A1C9" w14:textId="4CCC96E9" w:rsidR="00974395" w:rsidRPr="008949EC" w:rsidRDefault="00974395" w:rsidP="00B834D4">
      <w:pPr>
        <w:pStyle w:val="ColorfulList-Accent11"/>
        <w:numPr>
          <w:ilvl w:val="0"/>
          <w:numId w:val="10"/>
        </w:numPr>
        <w:spacing w:before="0" w:after="0"/>
        <w:rPr>
          <w:lang w:val="en-US"/>
        </w:rPr>
      </w:pPr>
      <w:r w:rsidRPr="008949EC">
        <w:rPr>
          <w:lang w:val="en-US"/>
        </w:rPr>
        <w:t>The large</w:t>
      </w:r>
      <w:r>
        <w:rPr>
          <w:lang w:val="en-US"/>
        </w:rPr>
        <w:t>r</w:t>
      </w:r>
      <w:r w:rsidRPr="008949EC">
        <w:rPr>
          <w:lang w:val="en-US"/>
        </w:rPr>
        <w:t xml:space="preserve"> amount of people will understand</w:t>
      </w:r>
      <w:r>
        <w:rPr>
          <w:lang w:val="en-US"/>
        </w:rPr>
        <w:t xml:space="preserve"> and </w:t>
      </w:r>
      <w:r w:rsidR="00995D23">
        <w:rPr>
          <w:lang w:val="en-US"/>
        </w:rPr>
        <w:t>relate to</w:t>
      </w:r>
      <w:r w:rsidR="00995D23" w:rsidRPr="008949EC">
        <w:rPr>
          <w:lang w:val="en-US"/>
        </w:rPr>
        <w:t xml:space="preserve"> </w:t>
      </w:r>
      <w:r w:rsidRPr="008949EC">
        <w:rPr>
          <w:lang w:val="en-US"/>
        </w:rPr>
        <w:t>it,</w:t>
      </w:r>
    </w:p>
    <w:p w14:paraId="16D26B39" w14:textId="77777777" w:rsidR="00974395" w:rsidRPr="008949EC" w:rsidRDefault="00A5032A" w:rsidP="00B834D4">
      <w:pPr>
        <w:pStyle w:val="ColorfulList-Accent11"/>
        <w:numPr>
          <w:ilvl w:val="0"/>
          <w:numId w:val="10"/>
        </w:numPr>
        <w:spacing w:before="0" w:after="0"/>
        <w:rPr>
          <w:lang w:val="en-US"/>
        </w:rPr>
      </w:pPr>
      <w:r>
        <w:rPr>
          <w:lang w:val="en-US"/>
        </w:rPr>
        <w:t>t</w:t>
      </w:r>
      <w:r w:rsidR="00974395" w:rsidRPr="008949EC">
        <w:rPr>
          <w:lang w:val="en-US"/>
        </w:rPr>
        <w:t xml:space="preserve">he less detailed </w:t>
      </w:r>
      <w:r w:rsidR="00974395">
        <w:rPr>
          <w:lang w:val="en-US"/>
        </w:rPr>
        <w:t xml:space="preserve">it will be (the fewer details of a real situation it will represent), </w:t>
      </w:r>
    </w:p>
    <w:p w14:paraId="21681CF6" w14:textId="32F8A380" w:rsidR="00974395" w:rsidRDefault="00A5032A" w:rsidP="00B834D4">
      <w:pPr>
        <w:pStyle w:val="ColorfulList-Accent11"/>
        <w:numPr>
          <w:ilvl w:val="0"/>
          <w:numId w:val="10"/>
        </w:numPr>
        <w:spacing w:before="0" w:after="0"/>
        <w:rPr>
          <w:lang w:val="en-US"/>
        </w:rPr>
      </w:pPr>
      <w:proofErr w:type="gramStart"/>
      <w:r>
        <w:rPr>
          <w:lang w:val="en-US"/>
        </w:rPr>
        <w:t>the</w:t>
      </w:r>
      <w:proofErr w:type="gramEnd"/>
      <w:r>
        <w:rPr>
          <w:lang w:val="en-US"/>
        </w:rPr>
        <w:t xml:space="preserve"> </w:t>
      </w:r>
      <w:r w:rsidR="00974395" w:rsidRPr="00DA1B01">
        <w:rPr>
          <w:lang w:val="en-US"/>
        </w:rPr>
        <w:t>less detailed one will be able to design a future real situation by using the model</w:t>
      </w:r>
      <w:r w:rsidR="00974395">
        <w:rPr>
          <w:lang w:val="en-US"/>
        </w:rPr>
        <w:t>.</w:t>
      </w:r>
    </w:p>
    <w:p w14:paraId="322BC623" w14:textId="77777777" w:rsidR="00A5032A" w:rsidRDefault="00A5032A" w:rsidP="00974395">
      <w:pPr>
        <w:spacing w:before="240" w:after="0"/>
        <w:rPr>
          <w:lang w:val="en-US"/>
        </w:rPr>
      </w:pPr>
      <w:r>
        <w:rPr>
          <w:lang w:val="en-US"/>
        </w:rPr>
        <w:t xml:space="preserve">The </w:t>
      </w:r>
      <w:r w:rsidR="00974395" w:rsidRPr="007A2D32">
        <w:rPr>
          <w:lang w:val="en-US"/>
        </w:rPr>
        <w:t>Business Model concept can be situated at the border between strategy and operations. By allowing a larger amount of people to understand a model (compared to the real situation the model represents), the business model is perceived:</w:t>
      </w:r>
    </w:p>
    <w:p w14:paraId="545CEC1A" w14:textId="77777777" w:rsidR="00A5032A" w:rsidRPr="007A2D32" w:rsidRDefault="00A5032A" w:rsidP="00974395">
      <w:pPr>
        <w:spacing w:before="240" w:after="0"/>
        <w:rPr>
          <w:lang w:val="en-US"/>
        </w:rPr>
      </w:pPr>
    </w:p>
    <w:p w14:paraId="0BDA94EA" w14:textId="77777777" w:rsidR="00974395" w:rsidRPr="00F1638E" w:rsidRDefault="00974395" w:rsidP="00B834D4">
      <w:pPr>
        <w:pStyle w:val="ColorfulList-Accent11"/>
        <w:numPr>
          <w:ilvl w:val="0"/>
          <w:numId w:val="10"/>
        </w:numPr>
        <w:spacing w:before="0" w:after="0"/>
        <w:contextualSpacing w:val="0"/>
        <w:rPr>
          <w:lang w:val="en-US"/>
        </w:rPr>
      </w:pPr>
      <w:r w:rsidRPr="00F1638E">
        <w:rPr>
          <w:lang w:val="en-US"/>
        </w:rPr>
        <w:t>As the missing link between strategy</w:t>
      </w:r>
      <w:r>
        <w:rPr>
          <w:lang w:val="en-US"/>
        </w:rPr>
        <w:t xml:space="preserve"> and operations,</w:t>
      </w:r>
    </w:p>
    <w:p w14:paraId="5B8F84F6" w14:textId="07A53D18" w:rsidR="00974395" w:rsidRDefault="00974395" w:rsidP="00B834D4">
      <w:pPr>
        <w:pStyle w:val="ColorfulList-Accent11"/>
        <w:numPr>
          <w:ilvl w:val="0"/>
          <w:numId w:val="10"/>
        </w:numPr>
        <w:spacing w:before="0" w:after="0"/>
        <w:contextualSpacing w:val="0"/>
        <w:rPr>
          <w:lang w:val="en-US"/>
        </w:rPr>
      </w:pPr>
      <w:r w:rsidRPr="00F1638E">
        <w:rPr>
          <w:lang w:val="en-US"/>
        </w:rPr>
        <w:t xml:space="preserve">As </w:t>
      </w:r>
      <w:r>
        <w:rPr>
          <w:lang w:val="en-US"/>
        </w:rPr>
        <w:t xml:space="preserve">a </w:t>
      </w:r>
      <w:r w:rsidR="00995D23">
        <w:rPr>
          <w:lang w:val="en-US"/>
        </w:rPr>
        <w:t>mediation support tool</w:t>
      </w:r>
      <w:r>
        <w:rPr>
          <w:lang w:val="en-US"/>
        </w:rPr>
        <w:t xml:space="preserve"> for strategists and operational people</w:t>
      </w:r>
      <w:r w:rsidRPr="00F1638E">
        <w:rPr>
          <w:lang w:val="en-US"/>
        </w:rPr>
        <w:t xml:space="preserve"> to understand each other</w:t>
      </w:r>
      <w:r>
        <w:rPr>
          <w:lang w:val="en-US"/>
        </w:rPr>
        <w:t>.</w:t>
      </w:r>
    </w:p>
    <w:p w14:paraId="2BECB4CC" w14:textId="77777777" w:rsidR="00A5032A" w:rsidRPr="00A5032A" w:rsidRDefault="00A5032A" w:rsidP="00A5032A">
      <w:pPr>
        <w:pStyle w:val="ColorfulList-Accent11"/>
        <w:spacing w:before="0" w:after="0"/>
        <w:contextualSpacing w:val="0"/>
        <w:rPr>
          <w:lang w:val="en-US"/>
        </w:rPr>
      </w:pPr>
    </w:p>
    <w:p w14:paraId="32E0D160" w14:textId="77777777" w:rsidR="00974395" w:rsidRDefault="00974395" w:rsidP="00115B91">
      <w:pPr>
        <w:pStyle w:val="Heading2"/>
      </w:pPr>
      <w:bookmarkStart w:id="4" w:name="_Toc482794795"/>
      <w:bookmarkStart w:id="5" w:name="_Toc491355180"/>
      <w:r>
        <w:t>« Organization »</w:t>
      </w:r>
      <w:bookmarkEnd w:id="4"/>
      <w:bookmarkEnd w:id="5"/>
    </w:p>
    <w:p w14:paraId="75CD0C7D" w14:textId="77777777" w:rsidR="00974395" w:rsidRDefault="00974395" w:rsidP="00974395">
      <w:pPr>
        <w:spacing w:after="0"/>
        <w:rPr>
          <w:lang w:val="en-US"/>
        </w:rPr>
      </w:pPr>
      <w:r w:rsidRPr="0049695F">
        <w:rPr>
          <w:lang w:val="en-US"/>
        </w:rPr>
        <w:t>« Organization »</w:t>
      </w:r>
      <w:r w:rsidR="00A5032A">
        <w:rPr>
          <w:lang w:val="en-US"/>
        </w:rPr>
        <w:t xml:space="preserve"> can refer to </w:t>
      </w:r>
      <w:r w:rsidRPr="00FD12AE">
        <w:rPr>
          <w:lang w:val="en-US"/>
        </w:rPr>
        <w:t>a private company, a public institution</w:t>
      </w:r>
      <w:r>
        <w:rPr>
          <w:lang w:val="en-US"/>
        </w:rPr>
        <w:t xml:space="preserve">, </w:t>
      </w:r>
      <w:r w:rsidRPr="00FD12AE">
        <w:rPr>
          <w:lang w:val="en-US"/>
        </w:rPr>
        <w:t xml:space="preserve">an </w:t>
      </w:r>
      <w:r>
        <w:rPr>
          <w:lang w:val="en-US"/>
        </w:rPr>
        <w:t xml:space="preserve">association or a NGO (non-governmental </w:t>
      </w:r>
      <w:r w:rsidRPr="00FD12AE">
        <w:rPr>
          <w:lang w:val="en-US"/>
        </w:rPr>
        <w:t>organ</w:t>
      </w:r>
      <w:r>
        <w:rPr>
          <w:lang w:val="en-US"/>
        </w:rPr>
        <w:t xml:space="preserve">ization). </w:t>
      </w:r>
      <w:r w:rsidR="00A5032A">
        <w:rPr>
          <w:lang w:val="en-US"/>
        </w:rPr>
        <w:t>In principle</w:t>
      </w:r>
      <w:r>
        <w:rPr>
          <w:lang w:val="en-US"/>
        </w:rPr>
        <w:t xml:space="preserve"> any entity made of one or several people who build value for third parties on the basis of:</w:t>
      </w:r>
    </w:p>
    <w:p w14:paraId="56651597" w14:textId="69258228" w:rsidR="00974395" w:rsidRDefault="00974395" w:rsidP="00B834D4">
      <w:pPr>
        <w:numPr>
          <w:ilvl w:val="0"/>
          <w:numId w:val="10"/>
        </w:numPr>
        <w:spacing w:before="0" w:after="0"/>
        <w:rPr>
          <w:lang w:val="en-US"/>
        </w:rPr>
      </w:pPr>
      <w:r>
        <w:rPr>
          <w:lang w:val="en-US"/>
        </w:rPr>
        <w:t>Resources (</w:t>
      </w:r>
      <w:r w:rsidR="00205A5F">
        <w:rPr>
          <w:lang w:val="en-US"/>
        </w:rPr>
        <w:t xml:space="preserve">e.g. </w:t>
      </w:r>
      <w:r>
        <w:rPr>
          <w:lang w:val="en-US"/>
        </w:rPr>
        <w:t>human, materials, tools, finance, patents),</w:t>
      </w:r>
    </w:p>
    <w:p w14:paraId="7EFA1732" w14:textId="77777777" w:rsidR="00974395" w:rsidRPr="00FD12AE" w:rsidRDefault="00974395" w:rsidP="00B834D4">
      <w:pPr>
        <w:numPr>
          <w:ilvl w:val="0"/>
          <w:numId w:val="10"/>
        </w:numPr>
        <w:spacing w:before="0" w:after="0"/>
        <w:rPr>
          <w:lang w:val="en-US"/>
        </w:rPr>
      </w:pPr>
      <w:r>
        <w:rPr>
          <w:lang w:val="en-US"/>
        </w:rPr>
        <w:t>Processes using those resources.</w:t>
      </w:r>
    </w:p>
    <w:p w14:paraId="5B58D518" w14:textId="77777777" w:rsidR="00974395" w:rsidRDefault="00974395" w:rsidP="00974395">
      <w:pPr>
        <w:spacing w:after="0"/>
        <w:rPr>
          <w:lang w:val="en-US"/>
        </w:rPr>
      </w:pPr>
      <w:r w:rsidRPr="00FD12AE">
        <w:rPr>
          <w:lang w:val="en-US"/>
        </w:rPr>
        <w:t>This concept means that an organization is not necessarily profit-centered.</w:t>
      </w:r>
    </w:p>
    <w:p w14:paraId="79F3E457" w14:textId="7BA70A37" w:rsidR="00974395" w:rsidRDefault="00974395" w:rsidP="00974395">
      <w:pPr>
        <w:spacing w:after="0"/>
        <w:rPr>
          <w:lang w:val="en-US"/>
        </w:rPr>
      </w:pPr>
      <w:r>
        <w:rPr>
          <w:lang w:val="en-US"/>
        </w:rPr>
        <w:t xml:space="preserve">According to </w:t>
      </w:r>
      <w:r w:rsidR="00205A5F">
        <w:rPr>
          <w:lang w:val="en-US"/>
        </w:rPr>
        <w:t xml:space="preserve">this </w:t>
      </w:r>
      <w:r>
        <w:rPr>
          <w:lang w:val="en-US"/>
        </w:rPr>
        <w:t>definition</w:t>
      </w:r>
      <w:r w:rsidR="00205A5F">
        <w:rPr>
          <w:lang w:val="en-US"/>
        </w:rPr>
        <w:t>, an organization</w:t>
      </w:r>
      <w:r>
        <w:rPr>
          <w:lang w:val="en-US"/>
        </w:rPr>
        <w:t xml:space="preserve"> can be either:</w:t>
      </w:r>
    </w:p>
    <w:p w14:paraId="1C8BC9A8" w14:textId="77777777" w:rsidR="00974395" w:rsidRDefault="00974395" w:rsidP="00B834D4">
      <w:pPr>
        <w:pStyle w:val="ColorfulList-Accent11"/>
        <w:numPr>
          <w:ilvl w:val="0"/>
          <w:numId w:val="10"/>
        </w:numPr>
        <w:spacing w:before="0" w:after="0"/>
        <w:ind w:left="714" w:hanging="357"/>
        <w:rPr>
          <w:lang w:val="en-US"/>
        </w:rPr>
      </w:pPr>
      <w:r>
        <w:rPr>
          <w:lang w:val="en-US"/>
        </w:rPr>
        <w:t>An whole entity as defined by its juridical status,</w:t>
      </w:r>
    </w:p>
    <w:p w14:paraId="39C3E2CF" w14:textId="77777777" w:rsidR="00974395" w:rsidRDefault="00974395" w:rsidP="00B834D4">
      <w:pPr>
        <w:pStyle w:val="ColorfulList-Accent11"/>
        <w:numPr>
          <w:ilvl w:val="0"/>
          <w:numId w:val="10"/>
        </w:numPr>
        <w:spacing w:before="0" w:after="0"/>
        <w:ind w:left="714" w:hanging="357"/>
        <w:rPr>
          <w:lang w:val="en-US"/>
        </w:rPr>
      </w:pPr>
      <w:r>
        <w:rPr>
          <w:lang w:val="en-US"/>
        </w:rPr>
        <w:t>A business unit inside a company,</w:t>
      </w:r>
    </w:p>
    <w:p w14:paraId="2AE1028E" w14:textId="77777777" w:rsidR="00974395" w:rsidRPr="00D61973" w:rsidRDefault="00974395" w:rsidP="00B834D4">
      <w:pPr>
        <w:pStyle w:val="ColorfulList-Accent11"/>
        <w:numPr>
          <w:ilvl w:val="0"/>
          <w:numId w:val="10"/>
        </w:numPr>
        <w:spacing w:before="0" w:after="0"/>
        <w:ind w:left="714" w:hanging="357"/>
        <w:rPr>
          <w:lang w:val="en-US"/>
        </w:rPr>
      </w:pPr>
      <w:r>
        <w:rPr>
          <w:lang w:val="en-US"/>
        </w:rPr>
        <w:t>Or even an ecosystem of several entities/companies operating together, according to the concept of extended enterprise.</w:t>
      </w:r>
    </w:p>
    <w:p w14:paraId="152BD5E2" w14:textId="77777777" w:rsidR="00974395" w:rsidRPr="00C61DA9" w:rsidRDefault="00974395" w:rsidP="00974395">
      <w:pPr>
        <w:spacing w:before="240" w:after="0"/>
        <w:ind w:left="284"/>
        <w:rPr>
          <w:lang w:val="en-US"/>
        </w:rPr>
      </w:pPr>
    </w:p>
    <w:p w14:paraId="4DB8FFD7" w14:textId="77777777" w:rsidR="00974395" w:rsidRPr="008F2741" w:rsidRDefault="00974395" w:rsidP="00115B91">
      <w:pPr>
        <w:pStyle w:val="Heading2"/>
      </w:pPr>
      <w:bookmarkStart w:id="6" w:name="_Toc482794796"/>
      <w:bookmarkStart w:id="7" w:name="_Toc491355181"/>
      <w:r>
        <w:lastRenderedPageBreak/>
        <w:t>« </w:t>
      </w:r>
      <w:r w:rsidR="001076FC">
        <w:t>Business</w:t>
      </w:r>
      <w:r>
        <w:t>»</w:t>
      </w:r>
      <w:bookmarkEnd w:id="6"/>
      <w:bookmarkEnd w:id="7"/>
    </w:p>
    <w:p w14:paraId="4D3BB28C" w14:textId="77777777" w:rsidR="002D3974" w:rsidRDefault="00974395" w:rsidP="00974395">
      <w:pPr>
        <w:spacing w:after="0"/>
        <w:rPr>
          <w:lang w:val="en-US"/>
        </w:rPr>
      </w:pPr>
      <w:r w:rsidRPr="00752043">
        <w:rPr>
          <w:lang w:val="en-US"/>
        </w:rPr>
        <w:t>The « business »</w:t>
      </w:r>
      <w:r>
        <w:rPr>
          <w:lang w:val="en-US"/>
        </w:rPr>
        <w:t xml:space="preserve"> speci</w:t>
      </w:r>
      <w:r w:rsidRPr="00752043">
        <w:rPr>
          <w:lang w:val="en-US"/>
        </w:rPr>
        <w:t xml:space="preserve">ficity </w:t>
      </w:r>
      <w:r>
        <w:rPr>
          <w:lang w:val="en-US"/>
        </w:rPr>
        <w:t xml:space="preserve">of business models refers to financial considerations. </w:t>
      </w:r>
      <w:r w:rsidRPr="00752043">
        <w:rPr>
          <w:lang w:val="en-US"/>
        </w:rPr>
        <w:t xml:space="preserve">This means that the purpose </w:t>
      </w:r>
      <w:r>
        <w:rPr>
          <w:lang w:val="en-US"/>
        </w:rPr>
        <w:t>of a</w:t>
      </w:r>
      <w:r w:rsidRPr="00752043">
        <w:rPr>
          <w:lang w:val="en-US"/>
        </w:rPr>
        <w:t xml:space="preserve"> business model approach is to embrace financial aspects. </w:t>
      </w:r>
    </w:p>
    <w:p w14:paraId="063D7DBA" w14:textId="7E3442FA" w:rsidR="00B06896" w:rsidRDefault="00B06896" w:rsidP="00B06896">
      <w:pPr>
        <w:spacing w:after="0"/>
        <w:rPr>
          <w:lang w:val="en-US"/>
        </w:rPr>
      </w:pPr>
      <w:r>
        <w:rPr>
          <w:lang w:val="en-US"/>
        </w:rPr>
        <w:t>In a</w:t>
      </w:r>
      <w:r w:rsidRPr="004A21CB">
        <w:rPr>
          <w:lang w:val="en-US"/>
        </w:rPr>
        <w:t xml:space="preserve"> stable market, considering </w:t>
      </w:r>
      <w:r>
        <w:rPr>
          <w:lang w:val="en-US"/>
        </w:rPr>
        <w:t>quantitative financial</w:t>
      </w:r>
      <w:r w:rsidRPr="004A21CB">
        <w:rPr>
          <w:lang w:val="en-US"/>
        </w:rPr>
        <w:t xml:space="preserve"> features as part of the business model is quite conceivable because the business model, the costs and the revenues will be stable from one year to another.</w:t>
      </w:r>
    </w:p>
    <w:p w14:paraId="000D0C62" w14:textId="5B0308D6" w:rsidR="00B06896" w:rsidRPr="00835112" w:rsidRDefault="00B06896" w:rsidP="00B06896">
      <w:pPr>
        <w:spacing w:after="0"/>
        <w:rPr>
          <w:lang w:val="en-US"/>
        </w:rPr>
      </w:pPr>
      <w:r>
        <w:rPr>
          <w:lang w:val="en-US"/>
        </w:rPr>
        <w:t>However, o</w:t>
      </w:r>
      <w:r w:rsidRPr="004A21CB">
        <w:rPr>
          <w:lang w:val="en-US"/>
        </w:rPr>
        <w:t xml:space="preserve">n a dynamic market, there is much competition and at any moment </w:t>
      </w:r>
      <w:r w:rsidR="00205A5F">
        <w:rPr>
          <w:lang w:val="en-US"/>
        </w:rPr>
        <w:t xml:space="preserve">there are </w:t>
      </w:r>
      <w:r w:rsidR="00205A5F" w:rsidRPr="004A21CB">
        <w:rPr>
          <w:lang w:val="en-US"/>
        </w:rPr>
        <w:t xml:space="preserve">new </w:t>
      </w:r>
      <w:r w:rsidRPr="004A21CB">
        <w:rPr>
          <w:lang w:val="en-US"/>
        </w:rPr>
        <w:t xml:space="preserve">organizations </w:t>
      </w:r>
      <w:r w:rsidR="00205A5F">
        <w:rPr>
          <w:lang w:val="en-US"/>
        </w:rPr>
        <w:t>that can</w:t>
      </w:r>
      <w:r w:rsidRPr="004A21CB">
        <w:rPr>
          <w:lang w:val="en-US"/>
        </w:rPr>
        <w:t xml:space="preserve"> enter the market. </w:t>
      </w:r>
      <w:r w:rsidRPr="00D61973">
        <w:rPr>
          <w:lang w:val="en-US"/>
        </w:rPr>
        <w:t xml:space="preserve">In such a situation, an organization operating on the market has to continuously innovate </w:t>
      </w:r>
      <w:r w:rsidR="00205A5F">
        <w:rPr>
          <w:lang w:val="en-US"/>
        </w:rPr>
        <w:t>by</w:t>
      </w:r>
      <w:r w:rsidR="00205A5F" w:rsidRPr="00D61973">
        <w:rPr>
          <w:lang w:val="en-US"/>
        </w:rPr>
        <w:t xml:space="preserve"> </w:t>
      </w:r>
      <w:r w:rsidRPr="00D61973">
        <w:rPr>
          <w:lang w:val="en-US"/>
        </w:rPr>
        <w:t>proposing new offers or repositioning its offers.</w:t>
      </w:r>
    </w:p>
    <w:p w14:paraId="0FA0CDD7" w14:textId="1E76F1A1" w:rsidR="002D3974" w:rsidRDefault="00B06896" w:rsidP="002D3974">
      <w:pPr>
        <w:spacing w:after="0"/>
        <w:rPr>
          <w:lang w:val="en-US"/>
        </w:rPr>
      </w:pPr>
      <w:r>
        <w:rPr>
          <w:lang w:val="en-US"/>
        </w:rPr>
        <w:t>I</w:t>
      </w:r>
      <w:r w:rsidR="002D3974">
        <w:rPr>
          <w:lang w:val="en-US"/>
        </w:rPr>
        <w:t>t is clear that C-ITS</w:t>
      </w:r>
      <w:r>
        <w:rPr>
          <w:lang w:val="en-US"/>
        </w:rPr>
        <w:t xml:space="preserve"> </w:t>
      </w:r>
      <w:r w:rsidR="009F643D">
        <w:rPr>
          <w:lang w:val="en-US"/>
        </w:rPr>
        <w:t xml:space="preserve">form part of </w:t>
      </w:r>
      <w:r>
        <w:rPr>
          <w:lang w:val="en-US"/>
        </w:rPr>
        <w:t>a dynamic market that</w:t>
      </w:r>
      <w:r w:rsidR="002D3974">
        <w:rPr>
          <w:lang w:val="en-US"/>
        </w:rPr>
        <w:t xml:space="preserve"> will need a progressive investment over several years:</w:t>
      </w:r>
    </w:p>
    <w:p w14:paraId="27057A77" w14:textId="4E2466D2" w:rsidR="002D3974" w:rsidRPr="00696AB1" w:rsidRDefault="002D3974" w:rsidP="00B834D4">
      <w:pPr>
        <w:pStyle w:val="ColorfulList-Accent11"/>
        <w:numPr>
          <w:ilvl w:val="0"/>
          <w:numId w:val="10"/>
        </w:numPr>
        <w:spacing w:before="0" w:after="0"/>
        <w:rPr>
          <w:lang w:val="en-US"/>
        </w:rPr>
      </w:pPr>
      <w:r w:rsidRPr="00365382">
        <w:rPr>
          <w:lang w:val="en-US"/>
        </w:rPr>
        <w:t xml:space="preserve">The amount of vehicles equipped with </w:t>
      </w:r>
      <w:r>
        <w:rPr>
          <w:lang w:val="en-US"/>
        </w:rPr>
        <w:t>C-ITS</w:t>
      </w:r>
      <w:r w:rsidRPr="00365382">
        <w:rPr>
          <w:lang w:val="en-US"/>
        </w:rPr>
        <w:t xml:space="preserve"> technologies won’</w:t>
      </w:r>
      <w:r>
        <w:rPr>
          <w:lang w:val="en-US"/>
        </w:rPr>
        <w:t xml:space="preserve">t </w:t>
      </w:r>
      <w:r w:rsidR="009F643D">
        <w:rPr>
          <w:lang w:val="en-US"/>
        </w:rPr>
        <w:t>go</w:t>
      </w:r>
      <w:r w:rsidR="009F643D" w:rsidRPr="00365382">
        <w:rPr>
          <w:lang w:val="en-US"/>
        </w:rPr>
        <w:t xml:space="preserve"> </w:t>
      </w:r>
      <w:r w:rsidRPr="00365382">
        <w:rPr>
          <w:lang w:val="en-US"/>
        </w:rPr>
        <w:t>from 0% to 100% in one year</w:t>
      </w:r>
      <w:r>
        <w:rPr>
          <w:lang w:val="en-US"/>
        </w:rPr>
        <w:t xml:space="preserve">. The “new vehicles” roadmap planned by car makers over next years </w:t>
      </w:r>
      <w:r w:rsidRPr="00696AB1">
        <w:rPr>
          <w:lang w:val="en-US"/>
        </w:rPr>
        <w:t xml:space="preserve">will define </w:t>
      </w:r>
      <w:r>
        <w:rPr>
          <w:lang w:val="en-US"/>
        </w:rPr>
        <w:t>the investment plan in C-ITS technologies for vehicles,</w:t>
      </w:r>
    </w:p>
    <w:p w14:paraId="1837E1B2" w14:textId="77777777" w:rsidR="002D3974" w:rsidRDefault="002D3974" w:rsidP="00B834D4">
      <w:pPr>
        <w:pStyle w:val="ColorfulList-Accent11"/>
        <w:numPr>
          <w:ilvl w:val="0"/>
          <w:numId w:val="10"/>
        </w:numPr>
        <w:spacing w:before="0" w:after="0"/>
        <w:rPr>
          <w:lang w:val="en-US"/>
        </w:rPr>
      </w:pPr>
      <w:r>
        <w:rPr>
          <w:lang w:val="en-US"/>
        </w:rPr>
        <w:t>The same applies to</w:t>
      </w:r>
      <w:r w:rsidRPr="00696AB1">
        <w:rPr>
          <w:lang w:val="en-US"/>
        </w:rPr>
        <w:t xml:space="preserve"> </w:t>
      </w:r>
      <w:r>
        <w:rPr>
          <w:lang w:val="en-US"/>
        </w:rPr>
        <w:t>C-</w:t>
      </w:r>
      <w:r w:rsidRPr="00696AB1">
        <w:rPr>
          <w:lang w:val="en-US"/>
        </w:rPr>
        <w:t>ITS road side units</w:t>
      </w:r>
      <w:r>
        <w:rPr>
          <w:lang w:val="en-US"/>
        </w:rPr>
        <w:t>: not all investments will be done in one year</w:t>
      </w:r>
      <w:r w:rsidR="00205A5F">
        <w:rPr>
          <w:lang w:val="en-US"/>
        </w:rPr>
        <w:t>,</w:t>
      </w:r>
    </w:p>
    <w:p w14:paraId="32DA2F59" w14:textId="77777777" w:rsidR="002D3974" w:rsidRDefault="002D3974" w:rsidP="00B834D4">
      <w:pPr>
        <w:pStyle w:val="ColorfulList-Accent11"/>
        <w:numPr>
          <w:ilvl w:val="0"/>
          <w:numId w:val="10"/>
        </w:numPr>
        <w:spacing w:before="0" w:after="0"/>
        <w:rPr>
          <w:lang w:val="en-US"/>
        </w:rPr>
      </w:pPr>
      <w:r w:rsidRPr="00696AB1">
        <w:rPr>
          <w:lang w:val="en-US"/>
        </w:rPr>
        <w:t>As a consequence, there will be no</w:t>
      </w:r>
      <w:r w:rsidR="00205A5F">
        <w:rPr>
          <w:lang w:val="en-US"/>
        </w:rPr>
        <w:t xml:space="preserve"> significant</w:t>
      </w:r>
      <w:r w:rsidRPr="00696AB1">
        <w:rPr>
          <w:lang w:val="en-US"/>
        </w:rPr>
        <w:t xml:space="preserve"> « revenue » (</w:t>
      </w:r>
      <w:r>
        <w:rPr>
          <w:lang w:val="en-US"/>
        </w:rPr>
        <w:t xml:space="preserve">no </w:t>
      </w:r>
      <w:r w:rsidRPr="00696AB1">
        <w:rPr>
          <w:lang w:val="en-US"/>
        </w:rPr>
        <w:t>safety improvement</w:t>
      </w:r>
      <w:r>
        <w:rPr>
          <w:lang w:val="en-US"/>
        </w:rPr>
        <w:t xml:space="preserve"> effect</w:t>
      </w:r>
      <w:r w:rsidRPr="00696AB1">
        <w:rPr>
          <w:lang w:val="en-US"/>
        </w:rPr>
        <w:t xml:space="preserve">) before reaching some penetration </w:t>
      </w:r>
      <w:r>
        <w:rPr>
          <w:lang w:val="en-US"/>
        </w:rPr>
        <w:t>rate of C-I</w:t>
      </w:r>
      <w:r w:rsidRPr="00696AB1">
        <w:rPr>
          <w:lang w:val="en-US"/>
        </w:rPr>
        <w:t xml:space="preserve">TS </w:t>
      </w:r>
      <w:r>
        <w:rPr>
          <w:lang w:val="en-US"/>
        </w:rPr>
        <w:t>technology (both vehicles and road side units)</w:t>
      </w:r>
    </w:p>
    <w:p w14:paraId="77574052" w14:textId="77777777" w:rsidR="00205A5F" w:rsidRDefault="00375BB4" w:rsidP="0034030C">
      <w:pPr>
        <w:keepNext/>
        <w:spacing w:after="0"/>
        <w:jc w:val="center"/>
      </w:pPr>
      <w:r>
        <w:rPr>
          <w:noProof/>
          <w:lang w:eastAsia="en-GB"/>
        </w:rPr>
        <w:drawing>
          <wp:inline distT="0" distB="0" distL="0" distR="0" wp14:anchorId="2D0C068D" wp14:editId="416415BB">
            <wp:extent cx="4133215" cy="2395855"/>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33215" cy="2395855"/>
                    </a:xfrm>
                    <a:prstGeom prst="rect">
                      <a:avLst/>
                    </a:prstGeom>
                    <a:noFill/>
                    <a:ln>
                      <a:noFill/>
                    </a:ln>
                  </pic:spPr>
                </pic:pic>
              </a:graphicData>
            </a:graphic>
          </wp:inline>
        </w:drawing>
      </w:r>
    </w:p>
    <w:p w14:paraId="50A3FC50" w14:textId="09F7048A" w:rsidR="00D559F8" w:rsidRPr="0034030C" w:rsidRDefault="00205A5F" w:rsidP="0034030C">
      <w:pPr>
        <w:pStyle w:val="Caption"/>
        <w:jc w:val="center"/>
        <w:rPr>
          <w:lang w:val="en-GB"/>
        </w:rPr>
      </w:pPr>
      <w:r>
        <w:t xml:space="preserve">Figure </w:t>
      </w:r>
      <w:r>
        <w:fldChar w:fldCharType="begin"/>
      </w:r>
      <w:r>
        <w:instrText xml:space="preserve"> SEQ Figure \* ARABIC </w:instrText>
      </w:r>
      <w:r>
        <w:fldChar w:fldCharType="separate"/>
      </w:r>
      <w:r w:rsidR="00201B36">
        <w:rPr>
          <w:noProof/>
        </w:rPr>
        <w:t>1</w:t>
      </w:r>
      <w:r>
        <w:fldChar w:fldCharType="end"/>
      </w:r>
      <w:r>
        <w:t>: Illustration of delayed benefits</w:t>
      </w:r>
      <w:r w:rsidR="00D559F8">
        <w:t xml:space="preserve"> </w:t>
      </w:r>
      <w:r w:rsidR="00D559F8" w:rsidRPr="00D559F8">
        <w:t>(source: http://www.cours-marketing.fr/marketing/le-cycle-de-vie-du-produit/)</w:t>
      </w:r>
    </w:p>
    <w:p w14:paraId="11500E94" w14:textId="4354B1FF" w:rsidR="00B06896" w:rsidRDefault="009F643D" w:rsidP="00974395">
      <w:pPr>
        <w:spacing w:after="0"/>
        <w:rPr>
          <w:lang w:val="en-US"/>
        </w:rPr>
      </w:pPr>
      <w:r>
        <w:rPr>
          <w:lang w:val="en-US"/>
        </w:rPr>
        <w:t>Thus</w:t>
      </w:r>
      <w:r w:rsidR="00B06896" w:rsidRPr="0044492E">
        <w:rPr>
          <w:lang w:val="en-US"/>
        </w:rPr>
        <w:t xml:space="preserve">, </w:t>
      </w:r>
      <w:r w:rsidR="00B06896">
        <w:rPr>
          <w:lang w:val="en-US"/>
        </w:rPr>
        <w:t>at this moment it is not feasible to</w:t>
      </w:r>
      <w:r w:rsidR="00B06896" w:rsidRPr="0044492E">
        <w:rPr>
          <w:lang w:val="en-US"/>
        </w:rPr>
        <w:t xml:space="preserve"> </w:t>
      </w:r>
      <w:r w:rsidRPr="0044492E">
        <w:rPr>
          <w:lang w:val="en-US"/>
        </w:rPr>
        <w:t>integrat</w:t>
      </w:r>
      <w:r>
        <w:rPr>
          <w:lang w:val="en-US"/>
        </w:rPr>
        <w:t xml:space="preserve">e </w:t>
      </w:r>
      <w:r w:rsidR="00B06896">
        <w:rPr>
          <w:lang w:val="en-US"/>
        </w:rPr>
        <w:t xml:space="preserve">quantitative </w:t>
      </w:r>
      <w:r w:rsidR="00B06896" w:rsidRPr="0044492E">
        <w:rPr>
          <w:lang w:val="en-US"/>
        </w:rPr>
        <w:t>financial features (revenues, costs, profitability) when describing the business model</w:t>
      </w:r>
      <w:r w:rsidR="00B06896">
        <w:rPr>
          <w:lang w:val="en-US"/>
        </w:rPr>
        <w:t>.</w:t>
      </w:r>
    </w:p>
    <w:p w14:paraId="474C03C1" w14:textId="0C5C4761" w:rsidR="00974395" w:rsidRDefault="00B06896" w:rsidP="00B06896">
      <w:pPr>
        <w:spacing w:after="0"/>
        <w:rPr>
          <w:lang w:val="en-US"/>
        </w:rPr>
      </w:pPr>
      <w:r>
        <w:rPr>
          <w:lang w:val="en-US"/>
        </w:rPr>
        <w:t xml:space="preserve">The quantitative features are more about the business plan concerns. </w:t>
      </w:r>
      <w:r w:rsidRPr="00862D46">
        <w:rPr>
          <w:lang w:val="en-US"/>
        </w:rPr>
        <w:t>The business plan design</w:t>
      </w:r>
      <w:r>
        <w:rPr>
          <w:lang w:val="en-US"/>
        </w:rPr>
        <w:t xml:space="preserve"> covers all financial features. It u</w:t>
      </w:r>
      <w:r w:rsidRPr="00862D46">
        <w:rPr>
          <w:lang w:val="en-US"/>
        </w:rPr>
        <w:t>ses</w:t>
      </w:r>
      <w:r>
        <w:rPr>
          <w:lang w:val="en-US"/>
        </w:rPr>
        <w:t xml:space="preserve"> the business model as a foundation and comes </w:t>
      </w:r>
      <w:r w:rsidRPr="00862D46">
        <w:rPr>
          <w:lang w:val="en-US"/>
        </w:rPr>
        <w:t>after the business model design</w:t>
      </w:r>
      <w:r>
        <w:rPr>
          <w:lang w:val="en-US"/>
        </w:rPr>
        <w:t>.</w:t>
      </w:r>
    </w:p>
    <w:p w14:paraId="4A38E199" w14:textId="77777777" w:rsidR="00205A5F" w:rsidRDefault="00205A5F" w:rsidP="00B06896">
      <w:pPr>
        <w:spacing w:after="0"/>
        <w:rPr>
          <w:lang w:val="en-US"/>
        </w:rPr>
      </w:pPr>
      <w:r>
        <w:rPr>
          <w:lang w:val="en-US"/>
        </w:rPr>
        <w:t>Thus</w:t>
      </w:r>
      <w:r w:rsidRPr="001440B2">
        <w:rPr>
          <w:lang w:val="en-US"/>
        </w:rPr>
        <w:t xml:space="preserve"> it is recommended to limit the business model </w:t>
      </w:r>
      <w:r>
        <w:rPr>
          <w:lang w:val="en-US"/>
        </w:rPr>
        <w:t>design of C-</w:t>
      </w:r>
      <w:proofErr w:type="gramStart"/>
      <w:r>
        <w:rPr>
          <w:lang w:val="en-US"/>
        </w:rPr>
        <w:t>ITS</w:t>
      </w:r>
      <w:proofErr w:type="gramEnd"/>
      <w:r w:rsidRPr="001440B2">
        <w:rPr>
          <w:lang w:val="en-US"/>
        </w:rPr>
        <w:t xml:space="preserve"> to a qualitative description</w:t>
      </w:r>
      <w:r>
        <w:rPr>
          <w:lang w:val="en-US"/>
        </w:rPr>
        <w:t xml:space="preserve"> at this stage.</w:t>
      </w:r>
    </w:p>
    <w:p w14:paraId="0333864C" w14:textId="77777777" w:rsidR="00B06896" w:rsidRPr="001440B2" w:rsidRDefault="00B06896" w:rsidP="00B06896">
      <w:pPr>
        <w:spacing w:after="0"/>
        <w:rPr>
          <w:lang w:val="en-US"/>
        </w:rPr>
      </w:pPr>
    </w:p>
    <w:p w14:paraId="6AB3D1AC" w14:textId="77777777" w:rsidR="00974395" w:rsidRPr="008F2741" w:rsidRDefault="00974395" w:rsidP="00115B91">
      <w:pPr>
        <w:pStyle w:val="Heading2"/>
      </w:pPr>
      <w:bookmarkStart w:id="8" w:name="_Toc482794800"/>
      <w:bookmarkStart w:id="9" w:name="_Toc491355182"/>
      <w:r>
        <w:lastRenderedPageBreak/>
        <w:t>« Produces »</w:t>
      </w:r>
      <w:bookmarkEnd w:id="8"/>
      <w:bookmarkEnd w:id="9"/>
    </w:p>
    <w:p w14:paraId="0F7F98F1" w14:textId="77777777" w:rsidR="00974395" w:rsidRPr="00497D27" w:rsidRDefault="00974395" w:rsidP="00974395">
      <w:pPr>
        <w:spacing w:after="0"/>
        <w:rPr>
          <w:lang w:val="en-US"/>
        </w:rPr>
      </w:pPr>
      <w:r w:rsidRPr="00497D27">
        <w:rPr>
          <w:lang w:val="en-US"/>
        </w:rPr>
        <w:t>Production refers to 3 components of the business model:</w:t>
      </w:r>
    </w:p>
    <w:p w14:paraId="2D1B1DC8" w14:textId="4B2AFA00" w:rsidR="00974395" w:rsidRPr="008374D4" w:rsidRDefault="00974395" w:rsidP="00B834D4">
      <w:pPr>
        <w:pStyle w:val="ColorfulList-Accent11"/>
        <w:numPr>
          <w:ilvl w:val="0"/>
          <w:numId w:val="10"/>
        </w:numPr>
        <w:spacing w:before="0" w:after="0"/>
        <w:rPr>
          <w:lang w:val="en-US"/>
        </w:rPr>
      </w:pPr>
      <w:r w:rsidRPr="008374D4">
        <w:rPr>
          <w:lang w:val="en-US"/>
        </w:rPr>
        <w:t xml:space="preserve">Resources supporting the business </w:t>
      </w:r>
      <w:r>
        <w:rPr>
          <w:lang w:val="en-US"/>
        </w:rPr>
        <w:t>(</w:t>
      </w:r>
      <w:r w:rsidR="00205A5F">
        <w:rPr>
          <w:lang w:val="en-US"/>
        </w:rPr>
        <w:t xml:space="preserve">e.g. </w:t>
      </w:r>
      <w:r>
        <w:rPr>
          <w:lang w:val="en-US"/>
        </w:rPr>
        <w:t>human, materials, tools, finance, patents)</w:t>
      </w:r>
    </w:p>
    <w:p w14:paraId="04525F65" w14:textId="77777777" w:rsidR="00974395" w:rsidRPr="00047E4E" w:rsidRDefault="00974395" w:rsidP="00B834D4">
      <w:pPr>
        <w:pStyle w:val="ColorfulList-Accent11"/>
        <w:numPr>
          <w:ilvl w:val="0"/>
          <w:numId w:val="10"/>
        </w:numPr>
        <w:spacing w:before="0" w:after="0"/>
        <w:rPr>
          <w:lang w:val="en-US"/>
        </w:rPr>
      </w:pPr>
      <w:r w:rsidRPr="00047E4E">
        <w:rPr>
          <w:lang w:val="en-US"/>
        </w:rPr>
        <w:t>Activities/processes based on these resources</w:t>
      </w:r>
    </w:p>
    <w:p w14:paraId="67226215" w14:textId="1F830492" w:rsidR="00974395" w:rsidRPr="008374D4" w:rsidRDefault="00974395" w:rsidP="00B834D4">
      <w:pPr>
        <w:pStyle w:val="ColorfulList-Accent11"/>
        <w:numPr>
          <w:ilvl w:val="0"/>
          <w:numId w:val="10"/>
        </w:numPr>
        <w:spacing w:before="0" w:after="0"/>
        <w:rPr>
          <w:lang w:val="en-US"/>
        </w:rPr>
      </w:pPr>
      <w:r w:rsidRPr="008374D4">
        <w:rPr>
          <w:lang w:val="en-US"/>
        </w:rPr>
        <w:t xml:space="preserve">Suppliers and partners </w:t>
      </w:r>
      <w:r w:rsidR="00205A5F">
        <w:rPr>
          <w:lang w:val="en-US"/>
        </w:rPr>
        <w:t>contributing to</w:t>
      </w:r>
      <w:r w:rsidRPr="008374D4">
        <w:rPr>
          <w:lang w:val="en-US"/>
        </w:rPr>
        <w:t xml:space="preserve"> producing the value</w:t>
      </w:r>
    </w:p>
    <w:p w14:paraId="2D19A8E8" w14:textId="323C9246" w:rsidR="00974395" w:rsidRPr="008374D4" w:rsidRDefault="00974395" w:rsidP="00974395">
      <w:pPr>
        <w:spacing w:before="240" w:after="0"/>
        <w:rPr>
          <w:lang w:val="en-US"/>
        </w:rPr>
      </w:pPr>
      <w:r>
        <w:rPr>
          <w:lang w:val="en-US"/>
        </w:rPr>
        <w:t xml:space="preserve">Production </w:t>
      </w:r>
      <w:r w:rsidRPr="008374D4">
        <w:rPr>
          <w:lang w:val="en-US"/>
        </w:rPr>
        <w:t>correspond</w:t>
      </w:r>
      <w:r>
        <w:rPr>
          <w:lang w:val="en-US"/>
        </w:rPr>
        <w:t>s</w:t>
      </w:r>
      <w:r w:rsidRPr="008374D4">
        <w:rPr>
          <w:lang w:val="en-US"/>
        </w:rPr>
        <w:t xml:space="preserve"> to </w:t>
      </w:r>
      <w:r>
        <w:rPr>
          <w:lang w:val="en-US"/>
        </w:rPr>
        <w:t>the in</w:t>
      </w:r>
      <w:r w:rsidRPr="008374D4">
        <w:rPr>
          <w:lang w:val="en-US"/>
        </w:rPr>
        <w:t>ternal part of the organization</w:t>
      </w:r>
      <w:r>
        <w:rPr>
          <w:lang w:val="en-US"/>
        </w:rPr>
        <w:t xml:space="preserve"> included in the business </w:t>
      </w:r>
      <w:r w:rsidR="00211614">
        <w:rPr>
          <w:lang w:val="en-US"/>
        </w:rPr>
        <w:t xml:space="preserve">canvas </w:t>
      </w:r>
      <w:r>
        <w:rPr>
          <w:lang w:val="en-US"/>
        </w:rPr>
        <w:t>model</w:t>
      </w:r>
      <w:r w:rsidR="00211614">
        <w:rPr>
          <w:lang w:val="en-US"/>
        </w:rPr>
        <w:t xml:space="preserve"> (more detail on the canvas model in section 2.2.1 below)</w:t>
      </w:r>
      <w:r>
        <w:rPr>
          <w:lang w:val="en-US"/>
        </w:rPr>
        <w:t>:</w:t>
      </w:r>
    </w:p>
    <w:p w14:paraId="4C7187A0" w14:textId="77777777" w:rsidR="00205A5F" w:rsidRDefault="00375BB4" w:rsidP="0034030C">
      <w:pPr>
        <w:keepNext/>
        <w:spacing w:after="0"/>
        <w:jc w:val="center"/>
      </w:pPr>
      <w:r>
        <w:rPr>
          <w:noProof/>
          <w:lang w:eastAsia="en-GB"/>
        </w:rPr>
        <w:drawing>
          <wp:inline distT="0" distB="0" distL="0" distR="0" wp14:anchorId="37A27DDA" wp14:editId="6FC2E2A5">
            <wp:extent cx="4069080" cy="2866390"/>
            <wp:effectExtent l="0" t="0" r="0" b="0"/>
            <wp:docPr id="12"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69080" cy="2866390"/>
                    </a:xfrm>
                    <a:prstGeom prst="rect">
                      <a:avLst/>
                    </a:prstGeom>
                    <a:noFill/>
                    <a:ln>
                      <a:noFill/>
                    </a:ln>
                  </pic:spPr>
                </pic:pic>
              </a:graphicData>
            </a:graphic>
          </wp:inline>
        </w:drawing>
      </w:r>
    </w:p>
    <w:p w14:paraId="3A6CD992" w14:textId="77F47C1A" w:rsidR="00974395" w:rsidRDefault="00205A5F" w:rsidP="0034030C">
      <w:pPr>
        <w:pStyle w:val="Caption"/>
        <w:jc w:val="center"/>
      </w:pPr>
      <w:r>
        <w:t xml:space="preserve">Figure </w:t>
      </w:r>
      <w:r>
        <w:fldChar w:fldCharType="begin"/>
      </w:r>
      <w:r>
        <w:instrText xml:space="preserve"> SEQ Figure \* ARABIC </w:instrText>
      </w:r>
      <w:r>
        <w:fldChar w:fldCharType="separate"/>
      </w:r>
      <w:r w:rsidR="00201B36">
        <w:rPr>
          <w:noProof/>
        </w:rPr>
        <w:t>2</w:t>
      </w:r>
      <w:r>
        <w:fldChar w:fldCharType="end"/>
      </w:r>
      <w:r>
        <w:t xml:space="preserve">: </w:t>
      </w:r>
      <w:r w:rsidRPr="00205A5F">
        <w:t>Business Model C</w:t>
      </w:r>
      <w:r>
        <w:t>anvas</w:t>
      </w:r>
      <w:r w:rsidR="00211614">
        <w:t xml:space="preserve"> (source:</w:t>
      </w:r>
      <w:r w:rsidRPr="00205A5F">
        <w:t xml:space="preserve"> </w:t>
      </w:r>
      <w:proofErr w:type="spellStart"/>
      <w:r w:rsidRPr="00205A5F">
        <w:t>Osterwalder</w:t>
      </w:r>
      <w:proofErr w:type="spellEnd"/>
      <w:r w:rsidRPr="00205A5F">
        <w:t xml:space="preserve"> &amp; </w:t>
      </w:r>
      <w:proofErr w:type="spellStart"/>
      <w:r w:rsidRPr="00205A5F">
        <w:t>Pigneur</w:t>
      </w:r>
      <w:proofErr w:type="spellEnd"/>
      <w:r w:rsidRPr="00205A5F">
        <w:t>, HEC Lausanne, 2011</w:t>
      </w:r>
      <w:r w:rsidR="00211614">
        <w:t>)</w:t>
      </w:r>
    </w:p>
    <w:p w14:paraId="3F672FAE" w14:textId="45E97DC7" w:rsidR="00974395" w:rsidRPr="0049695F" w:rsidRDefault="00974395" w:rsidP="00974395">
      <w:pPr>
        <w:spacing w:before="240" w:after="0"/>
        <w:ind w:left="284"/>
        <w:rPr>
          <w:lang w:val="en-US"/>
        </w:rPr>
      </w:pPr>
    </w:p>
    <w:p w14:paraId="749CFFE6" w14:textId="77777777" w:rsidR="00974395" w:rsidRPr="00FA0C99" w:rsidRDefault="00974395" w:rsidP="00115B91">
      <w:pPr>
        <w:pStyle w:val="Heading2"/>
      </w:pPr>
      <w:bookmarkStart w:id="10" w:name="_Toc482794801"/>
      <w:bookmarkStart w:id="11" w:name="_Toc491355183"/>
      <w:r w:rsidRPr="00FA0C99">
        <w:t>« Delivers value to its customers/consumers »</w:t>
      </w:r>
      <w:bookmarkEnd w:id="10"/>
      <w:bookmarkEnd w:id="11"/>
    </w:p>
    <w:p w14:paraId="461204A7" w14:textId="0D55DE44" w:rsidR="00974395" w:rsidRDefault="00974395" w:rsidP="00974395">
      <w:pPr>
        <w:spacing w:after="0"/>
        <w:rPr>
          <w:lang w:val="en-US"/>
        </w:rPr>
      </w:pPr>
      <w:r w:rsidRPr="00497D27">
        <w:rPr>
          <w:lang w:val="en-US"/>
        </w:rPr>
        <w:t>The 3 dimensions « Delivers », « Value » and « Customers/consumers »</w:t>
      </w:r>
      <w:r w:rsidR="00B06896">
        <w:rPr>
          <w:lang w:val="en-US"/>
        </w:rPr>
        <w:t xml:space="preserve"> together</w:t>
      </w:r>
      <w:r w:rsidRPr="00497D27">
        <w:rPr>
          <w:lang w:val="en-US"/>
        </w:rPr>
        <w:t xml:space="preserve"> correspond to </w:t>
      </w:r>
      <w:r>
        <w:rPr>
          <w:lang w:val="en-US"/>
        </w:rPr>
        <w:t>the external part of the organization included in the business</w:t>
      </w:r>
      <w:r w:rsidR="00211614">
        <w:rPr>
          <w:lang w:val="en-US"/>
        </w:rPr>
        <w:t xml:space="preserve"> canvas</w:t>
      </w:r>
      <w:r>
        <w:rPr>
          <w:lang w:val="en-US"/>
        </w:rPr>
        <w:t xml:space="preserve"> model.</w:t>
      </w:r>
    </w:p>
    <w:p w14:paraId="3C495C4D" w14:textId="77777777" w:rsidR="00205A5F" w:rsidRDefault="00375BB4" w:rsidP="0034030C">
      <w:pPr>
        <w:keepNext/>
        <w:spacing w:after="0"/>
        <w:jc w:val="center"/>
      </w:pPr>
      <w:r>
        <w:rPr>
          <w:noProof/>
          <w:lang w:eastAsia="en-GB"/>
        </w:rPr>
        <w:drawing>
          <wp:inline distT="0" distB="0" distL="0" distR="0" wp14:anchorId="227DB49A" wp14:editId="4B8637B5">
            <wp:extent cx="4053205" cy="2871470"/>
            <wp:effectExtent l="0" t="0" r="0" b="0"/>
            <wp:docPr id="1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53205" cy="2871470"/>
                    </a:xfrm>
                    <a:prstGeom prst="rect">
                      <a:avLst/>
                    </a:prstGeom>
                    <a:noFill/>
                    <a:ln>
                      <a:noFill/>
                    </a:ln>
                  </pic:spPr>
                </pic:pic>
              </a:graphicData>
            </a:graphic>
          </wp:inline>
        </w:drawing>
      </w:r>
    </w:p>
    <w:p w14:paraId="6566C372" w14:textId="7DE64D63" w:rsidR="00974395" w:rsidRDefault="00205A5F" w:rsidP="0034030C">
      <w:pPr>
        <w:pStyle w:val="Caption"/>
        <w:jc w:val="center"/>
      </w:pPr>
      <w:r>
        <w:t xml:space="preserve">Figure </w:t>
      </w:r>
      <w:r>
        <w:fldChar w:fldCharType="begin"/>
      </w:r>
      <w:r>
        <w:instrText xml:space="preserve"> SEQ Figure \* ARABIC </w:instrText>
      </w:r>
      <w:r>
        <w:fldChar w:fldCharType="separate"/>
      </w:r>
      <w:r w:rsidR="00201B36">
        <w:rPr>
          <w:noProof/>
        </w:rPr>
        <w:t>3</w:t>
      </w:r>
      <w:r>
        <w:fldChar w:fldCharType="end"/>
      </w:r>
      <w:r>
        <w:t xml:space="preserve">: </w:t>
      </w:r>
      <w:r w:rsidRPr="00F91AD1">
        <w:t>Business Model Canvas</w:t>
      </w:r>
      <w:r w:rsidR="00211614">
        <w:t xml:space="preserve"> (source:</w:t>
      </w:r>
      <w:r w:rsidRPr="00F91AD1">
        <w:t xml:space="preserve"> </w:t>
      </w:r>
      <w:proofErr w:type="spellStart"/>
      <w:r w:rsidRPr="00F91AD1">
        <w:t>Osterwalder</w:t>
      </w:r>
      <w:proofErr w:type="spellEnd"/>
      <w:r w:rsidRPr="00F91AD1">
        <w:t xml:space="preserve"> &amp; </w:t>
      </w:r>
      <w:proofErr w:type="spellStart"/>
      <w:r w:rsidRPr="00F91AD1">
        <w:t>Pigneur</w:t>
      </w:r>
      <w:proofErr w:type="spellEnd"/>
      <w:r w:rsidRPr="00F91AD1">
        <w:t>, HEC Lausanne, 2011</w:t>
      </w:r>
      <w:r w:rsidR="00211614">
        <w:t>)</w:t>
      </w:r>
    </w:p>
    <w:p w14:paraId="63C8073A" w14:textId="6D5861D5" w:rsidR="00974395" w:rsidRDefault="00974395" w:rsidP="00974395">
      <w:pPr>
        <w:spacing w:before="240" w:after="0"/>
        <w:rPr>
          <w:lang w:val="en-US"/>
        </w:rPr>
      </w:pPr>
      <w:r w:rsidRPr="00047E4E">
        <w:rPr>
          <w:lang w:val="en-US"/>
        </w:rPr>
        <w:lastRenderedPageBreak/>
        <w:t xml:space="preserve">The organization targets customer clusters according to the market configuration. </w:t>
      </w:r>
      <w:r>
        <w:rPr>
          <w:lang w:val="en-US"/>
        </w:rPr>
        <w:t>On this basis, it defines:</w:t>
      </w:r>
    </w:p>
    <w:p w14:paraId="0BCA1936" w14:textId="77777777" w:rsidR="00B06896" w:rsidRDefault="00B06896" w:rsidP="00974395">
      <w:pPr>
        <w:spacing w:before="240" w:after="0"/>
        <w:rPr>
          <w:lang w:val="en-US"/>
        </w:rPr>
      </w:pPr>
    </w:p>
    <w:p w14:paraId="6335D7A0" w14:textId="77777777" w:rsidR="00974395" w:rsidRPr="00785D9A" w:rsidRDefault="00974395" w:rsidP="00B834D4">
      <w:pPr>
        <w:pStyle w:val="ColorfulList-Accent11"/>
        <w:numPr>
          <w:ilvl w:val="0"/>
          <w:numId w:val="10"/>
        </w:numPr>
        <w:spacing w:before="0" w:after="0"/>
        <w:rPr>
          <w:lang w:val="en-US"/>
        </w:rPr>
      </w:pPr>
      <w:r w:rsidRPr="00785D9A">
        <w:rPr>
          <w:lang w:val="en-US"/>
        </w:rPr>
        <w:t>Its offer to each cluster,</w:t>
      </w:r>
    </w:p>
    <w:p w14:paraId="239DF902" w14:textId="77777777" w:rsidR="00974395" w:rsidRPr="00785D9A" w:rsidRDefault="00974395" w:rsidP="00B834D4">
      <w:pPr>
        <w:pStyle w:val="ColorfulList-Accent11"/>
        <w:numPr>
          <w:ilvl w:val="0"/>
          <w:numId w:val="10"/>
        </w:numPr>
        <w:spacing w:before="0" w:after="0"/>
        <w:rPr>
          <w:lang w:val="en-US"/>
        </w:rPr>
      </w:pPr>
      <w:r w:rsidRPr="00785D9A">
        <w:rPr>
          <w:lang w:val="en-US"/>
        </w:rPr>
        <w:t>The price for each offer,</w:t>
      </w:r>
    </w:p>
    <w:p w14:paraId="7E667A12" w14:textId="77777777" w:rsidR="00974395" w:rsidRPr="00047E4E" w:rsidRDefault="00974395" w:rsidP="00B834D4">
      <w:pPr>
        <w:pStyle w:val="ColorfulList-Accent11"/>
        <w:numPr>
          <w:ilvl w:val="0"/>
          <w:numId w:val="10"/>
        </w:numPr>
        <w:spacing w:before="0" w:after="0"/>
        <w:rPr>
          <w:lang w:val="en-US"/>
        </w:rPr>
      </w:pPr>
      <w:r w:rsidRPr="00047E4E">
        <w:rPr>
          <w:lang w:val="en-US"/>
        </w:rPr>
        <w:t>The delivery channels it will use to deliver the offer</w:t>
      </w:r>
      <w:r>
        <w:rPr>
          <w:lang w:val="en-US"/>
        </w:rPr>
        <w:t>,</w:t>
      </w:r>
    </w:p>
    <w:p w14:paraId="3C65F528" w14:textId="77777777" w:rsidR="00974395" w:rsidRPr="00047E4E" w:rsidRDefault="00974395" w:rsidP="00B834D4">
      <w:pPr>
        <w:pStyle w:val="ColorfulList-Accent11"/>
        <w:numPr>
          <w:ilvl w:val="0"/>
          <w:numId w:val="10"/>
        </w:numPr>
        <w:spacing w:before="0" w:after="0"/>
        <w:rPr>
          <w:lang w:val="en-US"/>
        </w:rPr>
      </w:pPr>
      <w:r>
        <w:rPr>
          <w:lang w:val="en-US"/>
        </w:rPr>
        <w:t>The communication channels to reach prospects and to manage customer relationship.</w:t>
      </w:r>
    </w:p>
    <w:p w14:paraId="2E7AD9AC" w14:textId="77777777" w:rsidR="00974395" w:rsidRPr="009501DD" w:rsidRDefault="00974395" w:rsidP="00974395">
      <w:pPr>
        <w:spacing w:before="240" w:after="60"/>
        <w:rPr>
          <w:b/>
          <w:u w:val="single"/>
          <w:lang w:val="en-US"/>
        </w:rPr>
      </w:pPr>
      <w:r>
        <w:rPr>
          <w:b/>
          <w:u w:val="single"/>
        </w:rPr>
        <w:sym w:font="Wingdings" w:char="F06E"/>
      </w:r>
      <w:r w:rsidRPr="009501DD">
        <w:rPr>
          <w:b/>
          <w:u w:val="single"/>
          <w:lang w:val="en-US"/>
        </w:rPr>
        <w:t xml:space="preserve"> Value</w:t>
      </w:r>
    </w:p>
    <w:p w14:paraId="39FD62AB" w14:textId="77777777" w:rsidR="00B06896" w:rsidRDefault="00974395" w:rsidP="00974395">
      <w:pPr>
        <w:spacing w:after="0"/>
        <w:rPr>
          <w:lang w:val="en-US"/>
        </w:rPr>
      </w:pPr>
      <w:r w:rsidRPr="009501DD">
        <w:rPr>
          <w:lang w:val="en-US"/>
        </w:rPr>
        <w:t>The customer value corresponds to advantages perceived by the customer in using the s</w:t>
      </w:r>
      <w:r>
        <w:rPr>
          <w:lang w:val="en-US"/>
        </w:rPr>
        <w:t xml:space="preserve">ervice or the product proposed. </w:t>
      </w:r>
    </w:p>
    <w:p w14:paraId="48BF0307" w14:textId="504C36AD" w:rsidR="00974395" w:rsidRDefault="00974395" w:rsidP="00974395">
      <w:pPr>
        <w:spacing w:after="0"/>
        <w:rPr>
          <w:lang w:val="en-US"/>
        </w:rPr>
      </w:pPr>
      <w:r w:rsidRPr="009501DD">
        <w:rPr>
          <w:lang w:val="en-US"/>
        </w:rPr>
        <w:t xml:space="preserve">What the customer is willing to pay to get the offer is the counterpart of the customer </w:t>
      </w:r>
      <w:r w:rsidR="00B06896">
        <w:rPr>
          <w:lang w:val="en-US"/>
        </w:rPr>
        <w:t xml:space="preserve">value, which can be called </w:t>
      </w:r>
      <w:r>
        <w:rPr>
          <w:lang w:val="en-US"/>
        </w:rPr>
        <w:t xml:space="preserve">the </w:t>
      </w:r>
      <w:r w:rsidR="00205A5F">
        <w:rPr>
          <w:lang w:val="en-US"/>
        </w:rPr>
        <w:t xml:space="preserve">business </w:t>
      </w:r>
      <w:r>
        <w:rPr>
          <w:lang w:val="en-US"/>
        </w:rPr>
        <w:t>value.</w:t>
      </w:r>
    </w:p>
    <w:p w14:paraId="62E3F344" w14:textId="77777777" w:rsidR="00974395" w:rsidRPr="0049695F" w:rsidRDefault="00974395" w:rsidP="00974395">
      <w:pPr>
        <w:spacing w:before="240" w:after="60"/>
        <w:rPr>
          <w:b/>
          <w:u w:val="single"/>
          <w:lang w:val="en-US"/>
        </w:rPr>
      </w:pPr>
      <w:r>
        <w:rPr>
          <w:b/>
          <w:u w:val="single"/>
        </w:rPr>
        <w:sym w:font="Wingdings" w:char="F06E"/>
      </w:r>
      <w:r w:rsidRPr="0049695F">
        <w:rPr>
          <w:b/>
          <w:u w:val="single"/>
          <w:lang w:val="en-US"/>
        </w:rPr>
        <w:t xml:space="preserve"> Customer/consumer</w:t>
      </w:r>
    </w:p>
    <w:p w14:paraId="5DF85BBB" w14:textId="77777777" w:rsidR="00974395" w:rsidRDefault="00974395" w:rsidP="00974395">
      <w:pPr>
        <w:spacing w:after="0"/>
        <w:rPr>
          <w:lang w:val="en-US"/>
        </w:rPr>
      </w:pPr>
      <w:r w:rsidRPr="00C61DA9">
        <w:rPr>
          <w:lang w:val="en-US"/>
        </w:rPr>
        <w:t xml:space="preserve">The value can be </w:t>
      </w:r>
      <w:r w:rsidR="005C173A">
        <w:rPr>
          <w:lang w:val="en-US"/>
        </w:rPr>
        <w:t>attributed</w:t>
      </w:r>
      <w:r w:rsidRPr="00C61DA9">
        <w:rPr>
          <w:lang w:val="en-US"/>
        </w:rPr>
        <w:t xml:space="preserve"> to the customer and/or the consumer according to the context:</w:t>
      </w:r>
    </w:p>
    <w:p w14:paraId="1BE40195" w14:textId="77777777" w:rsidR="00B06896" w:rsidRPr="00C61DA9" w:rsidRDefault="00B06896" w:rsidP="00974395">
      <w:pPr>
        <w:spacing w:after="0"/>
        <w:rPr>
          <w:lang w:val="en-US"/>
        </w:rPr>
      </w:pPr>
    </w:p>
    <w:p w14:paraId="151D7325" w14:textId="77777777" w:rsidR="00974395" w:rsidRDefault="00974395" w:rsidP="00B834D4">
      <w:pPr>
        <w:pStyle w:val="ColorfulList-Accent11"/>
        <w:numPr>
          <w:ilvl w:val="0"/>
          <w:numId w:val="10"/>
        </w:numPr>
        <w:spacing w:before="0" w:after="0"/>
        <w:rPr>
          <w:lang w:val="en-US"/>
        </w:rPr>
      </w:pPr>
      <w:r w:rsidRPr="00497D27">
        <w:rPr>
          <w:lang w:val="en-US"/>
        </w:rPr>
        <w:t>In the case of a priva</w:t>
      </w:r>
      <w:r>
        <w:rPr>
          <w:lang w:val="en-US"/>
        </w:rPr>
        <w:t>te company, the customer is most</w:t>
      </w:r>
      <w:r w:rsidRPr="00497D27">
        <w:rPr>
          <w:lang w:val="en-US"/>
        </w:rPr>
        <w:t xml:space="preserve"> of the time the consumer too.</w:t>
      </w:r>
    </w:p>
    <w:p w14:paraId="25D706E5" w14:textId="77777777" w:rsidR="005C173A" w:rsidRPr="00C61DA9" w:rsidRDefault="005C173A" w:rsidP="00B834D4">
      <w:pPr>
        <w:pStyle w:val="ColorfulList-Accent11"/>
        <w:numPr>
          <w:ilvl w:val="0"/>
          <w:numId w:val="10"/>
        </w:numPr>
        <w:spacing w:before="0" w:after="0"/>
        <w:rPr>
          <w:lang w:val="en-US"/>
        </w:rPr>
      </w:pPr>
      <w:r>
        <w:rPr>
          <w:lang w:val="en-US"/>
        </w:rPr>
        <w:t>However</w:t>
      </w:r>
      <w:r w:rsidRPr="00C61DA9">
        <w:rPr>
          <w:lang w:val="en-US"/>
        </w:rPr>
        <w:t>, the customer can also be different from the consumer, each of them having specific criteria in selecting an offer :</w:t>
      </w:r>
    </w:p>
    <w:p w14:paraId="4530385D" w14:textId="77777777" w:rsidR="005C173A" w:rsidRPr="00C61DA9" w:rsidRDefault="005C173A" w:rsidP="00B834D4">
      <w:pPr>
        <w:pStyle w:val="ColorfulList-Accent11"/>
        <w:numPr>
          <w:ilvl w:val="1"/>
          <w:numId w:val="10"/>
        </w:numPr>
        <w:spacing w:before="0" w:after="0"/>
        <w:rPr>
          <w:lang w:val="en-US"/>
        </w:rPr>
      </w:pPr>
      <w:r w:rsidRPr="00C61DA9">
        <w:rPr>
          <w:lang w:val="en-US"/>
        </w:rPr>
        <w:t>In a B2B configuration, the one who buys will scarcely be the one who will use the product/service,</w:t>
      </w:r>
    </w:p>
    <w:p w14:paraId="65EF11F6" w14:textId="77777777" w:rsidR="005C173A" w:rsidRPr="005C173A" w:rsidRDefault="005C173A" w:rsidP="00B834D4">
      <w:pPr>
        <w:pStyle w:val="ColorfulList-Accent11"/>
        <w:numPr>
          <w:ilvl w:val="1"/>
          <w:numId w:val="10"/>
        </w:numPr>
        <w:spacing w:before="0" w:after="0"/>
        <w:rPr>
          <w:lang w:val="en-US"/>
        </w:rPr>
      </w:pPr>
      <w:r w:rsidRPr="00C61DA9">
        <w:rPr>
          <w:lang w:val="en-US"/>
        </w:rPr>
        <w:t>In a B2C configuration, we can give the example of a father buying a car for his daughter: the father will be the customer and the daughter the consumer.</w:t>
      </w:r>
    </w:p>
    <w:p w14:paraId="1F9103D4" w14:textId="77777777" w:rsidR="00974395" w:rsidRPr="00497D27" w:rsidRDefault="00974395" w:rsidP="00B834D4">
      <w:pPr>
        <w:pStyle w:val="ColorfulList-Accent11"/>
        <w:numPr>
          <w:ilvl w:val="0"/>
          <w:numId w:val="10"/>
        </w:numPr>
        <w:spacing w:before="0" w:after="0"/>
        <w:rPr>
          <w:lang w:val="en-US"/>
        </w:rPr>
      </w:pPr>
      <w:r w:rsidRPr="00497D27">
        <w:rPr>
          <w:lang w:val="en-US"/>
        </w:rPr>
        <w:t xml:space="preserve">In </w:t>
      </w:r>
      <w:r>
        <w:rPr>
          <w:lang w:val="en-US"/>
        </w:rPr>
        <w:t xml:space="preserve">the case of </w:t>
      </w:r>
      <w:r w:rsidRPr="00497D27">
        <w:rPr>
          <w:lang w:val="en-US"/>
        </w:rPr>
        <w:t>a NGO, the consumer will benefit</w:t>
      </w:r>
      <w:r w:rsidR="005C173A">
        <w:rPr>
          <w:lang w:val="en-US"/>
        </w:rPr>
        <w:t xml:space="preserve"> from</w:t>
      </w:r>
      <w:r w:rsidRPr="00497D27">
        <w:rPr>
          <w:lang w:val="en-US"/>
        </w:rPr>
        <w:t xml:space="preserve"> the service</w:t>
      </w:r>
      <w:r w:rsidR="005C173A">
        <w:rPr>
          <w:lang w:val="en-US"/>
        </w:rPr>
        <w:t xml:space="preserve"> delivered</w:t>
      </w:r>
      <w:r w:rsidRPr="00497D27">
        <w:rPr>
          <w:lang w:val="en-US"/>
        </w:rPr>
        <w:t>. Considering that the customer is the one who pays, private/public donators will be the customers.</w:t>
      </w:r>
    </w:p>
    <w:p w14:paraId="194CA05A" w14:textId="16DA764C" w:rsidR="00974395" w:rsidRPr="00F72222" w:rsidRDefault="00974395" w:rsidP="00974395">
      <w:pPr>
        <w:spacing w:after="0"/>
        <w:rPr>
          <w:lang w:val="en-US"/>
        </w:rPr>
      </w:pPr>
      <w:r w:rsidRPr="00F72222">
        <w:rPr>
          <w:lang w:val="en-US"/>
        </w:rPr>
        <w:t xml:space="preserve">To be applicable to </w:t>
      </w:r>
      <w:r w:rsidR="005C173A">
        <w:rPr>
          <w:lang w:val="en-US"/>
        </w:rPr>
        <w:t>a</w:t>
      </w:r>
      <w:r w:rsidRPr="00F72222">
        <w:rPr>
          <w:lang w:val="en-US"/>
        </w:rPr>
        <w:t xml:space="preserve"> larger range of real situations, the customer and the consumer should be </w:t>
      </w:r>
      <w:r w:rsidR="00205A5F" w:rsidRPr="00F72222">
        <w:rPr>
          <w:lang w:val="en-US"/>
        </w:rPr>
        <w:t>dis</w:t>
      </w:r>
      <w:r w:rsidR="00205A5F">
        <w:rPr>
          <w:lang w:val="en-US"/>
        </w:rPr>
        <w:t>tinguished</w:t>
      </w:r>
      <w:r w:rsidR="00205A5F" w:rsidRPr="00F72222">
        <w:rPr>
          <w:lang w:val="en-US"/>
        </w:rPr>
        <w:t xml:space="preserve"> </w:t>
      </w:r>
      <w:r w:rsidRPr="00F72222">
        <w:rPr>
          <w:lang w:val="en-US"/>
        </w:rPr>
        <w:t>when defining the business model concept.</w:t>
      </w:r>
    </w:p>
    <w:p w14:paraId="2BB06959" w14:textId="55F90737" w:rsidR="00974395" w:rsidRDefault="00974395" w:rsidP="005C173A">
      <w:pPr>
        <w:spacing w:after="0"/>
        <w:rPr>
          <w:i/>
          <w:sz w:val="18"/>
          <w:szCs w:val="18"/>
          <w:lang w:val="en-US"/>
        </w:rPr>
      </w:pPr>
      <w:r w:rsidRPr="00F72222">
        <w:rPr>
          <w:lang w:val="en-US"/>
        </w:rPr>
        <w:t xml:space="preserve">This </w:t>
      </w:r>
      <w:r w:rsidR="005C173A">
        <w:rPr>
          <w:lang w:val="en-US"/>
        </w:rPr>
        <w:t>distinction</w:t>
      </w:r>
      <w:r w:rsidRPr="00F72222">
        <w:rPr>
          <w:lang w:val="en-US"/>
        </w:rPr>
        <w:t xml:space="preserve"> is all the more important in the case of </w:t>
      </w:r>
      <w:r>
        <w:rPr>
          <w:lang w:val="en-US"/>
        </w:rPr>
        <w:t>C-</w:t>
      </w:r>
      <w:r w:rsidRPr="00F72222">
        <w:rPr>
          <w:lang w:val="en-US"/>
        </w:rPr>
        <w:t xml:space="preserve">ITS </w:t>
      </w:r>
      <w:r w:rsidR="005C173A">
        <w:rPr>
          <w:lang w:val="en-US"/>
        </w:rPr>
        <w:t>as</w:t>
      </w:r>
      <w:r w:rsidRPr="00F72222">
        <w:rPr>
          <w:lang w:val="en-US"/>
        </w:rPr>
        <w:t xml:space="preserve"> several national business models could </w:t>
      </w:r>
      <w:r>
        <w:rPr>
          <w:lang w:val="en-US"/>
        </w:rPr>
        <w:t>co-</w:t>
      </w:r>
      <w:r w:rsidRPr="00F72222">
        <w:rPr>
          <w:lang w:val="en-US"/>
        </w:rPr>
        <w:t>exist in the EU</w:t>
      </w:r>
      <w:r w:rsidR="005C173A">
        <w:rPr>
          <w:lang w:val="en-US"/>
        </w:rPr>
        <w:t>.</w:t>
      </w:r>
      <w:r>
        <w:rPr>
          <w:lang w:val="en-US"/>
        </w:rPr>
        <w:t xml:space="preserve"> Indeed, da</w:t>
      </w:r>
      <w:r w:rsidR="005C173A">
        <w:rPr>
          <w:lang w:val="en-US"/>
        </w:rPr>
        <w:t>ta being the hart of C-ITS, one</w:t>
      </w:r>
      <w:r>
        <w:rPr>
          <w:lang w:val="en-US"/>
        </w:rPr>
        <w:t xml:space="preserve"> can consider that a business model</w:t>
      </w:r>
      <w:r w:rsidR="005C173A">
        <w:rPr>
          <w:lang w:val="en-US"/>
        </w:rPr>
        <w:t xml:space="preserve"> could be defined</w:t>
      </w:r>
      <w:r w:rsidR="00205A5F">
        <w:rPr>
          <w:lang w:val="en-US"/>
        </w:rPr>
        <w:t xml:space="preserve"> which</w:t>
      </w:r>
      <w:r>
        <w:rPr>
          <w:lang w:val="en-US"/>
        </w:rPr>
        <w:t xml:space="preserve"> </w:t>
      </w:r>
      <w:r w:rsidR="00205A5F">
        <w:rPr>
          <w:lang w:val="en-US"/>
        </w:rPr>
        <w:t xml:space="preserve">maximizes </w:t>
      </w:r>
      <w:r>
        <w:rPr>
          <w:lang w:val="en-US"/>
        </w:rPr>
        <w:t>data value in proposing more services than those focused</w:t>
      </w:r>
      <w:r w:rsidR="00205A5F">
        <w:rPr>
          <w:lang w:val="en-US"/>
        </w:rPr>
        <w:t xml:space="preserve"> just</w:t>
      </w:r>
      <w:r>
        <w:rPr>
          <w:lang w:val="en-US"/>
        </w:rPr>
        <w:t xml:space="preserve"> on safety. Such a business model would be more complex because it would involve more stakeholders. </w:t>
      </w:r>
    </w:p>
    <w:p w14:paraId="29C64E34" w14:textId="77777777" w:rsidR="005C173A" w:rsidRPr="005C173A" w:rsidRDefault="005C173A" w:rsidP="005C173A">
      <w:pPr>
        <w:spacing w:after="0"/>
        <w:jc w:val="center"/>
        <w:rPr>
          <w:i/>
          <w:sz w:val="18"/>
          <w:szCs w:val="18"/>
          <w:lang w:val="en-US"/>
        </w:rPr>
      </w:pPr>
    </w:p>
    <w:p w14:paraId="37B2F6AF" w14:textId="77777777" w:rsidR="00CA0C0C" w:rsidRPr="00CA0C0C" w:rsidRDefault="00835112" w:rsidP="00CA0C0C">
      <w:pPr>
        <w:pStyle w:val="Heading1"/>
      </w:pPr>
      <w:bookmarkStart w:id="12" w:name="_Toc491355184"/>
      <w:r>
        <w:t>Business Model Design</w:t>
      </w:r>
      <w:bookmarkEnd w:id="12"/>
    </w:p>
    <w:p w14:paraId="67AE7096" w14:textId="77777777" w:rsidR="00974395" w:rsidRPr="00FB07E0" w:rsidRDefault="00CA0C0C" w:rsidP="00115B91">
      <w:pPr>
        <w:pStyle w:val="Heading2"/>
        <w:numPr>
          <w:ilvl w:val="1"/>
          <w:numId w:val="24"/>
        </w:numPr>
      </w:pPr>
      <w:bookmarkStart w:id="13" w:name="_Toc482794803"/>
      <w:r>
        <w:t xml:space="preserve"> </w:t>
      </w:r>
      <w:bookmarkStart w:id="14" w:name="_Toc491355185"/>
      <w:bookmarkEnd w:id="13"/>
      <w:r w:rsidR="004C386D">
        <w:t>Design approach</w:t>
      </w:r>
      <w:bookmarkEnd w:id="14"/>
    </w:p>
    <w:p w14:paraId="2A22229B" w14:textId="77777777" w:rsidR="004C386D" w:rsidRPr="004C386D" w:rsidRDefault="00974395" w:rsidP="004C386D">
      <w:pPr>
        <w:spacing w:after="0"/>
        <w:rPr>
          <w:lang w:val="en-US"/>
        </w:rPr>
      </w:pPr>
      <w:r w:rsidRPr="00CF0ECE">
        <w:rPr>
          <w:lang w:val="en-US"/>
        </w:rPr>
        <w:t xml:space="preserve">According to the definition given for « Business Model » </w:t>
      </w:r>
      <w:r w:rsidR="004C386D">
        <w:rPr>
          <w:lang w:val="en-US"/>
        </w:rPr>
        <w:t>in the previous chapter, a</w:t>
      </w:r>
      <w:r w:rsidRPr="00BE0400">
        <w:rPr>
          <w:lang w:val="en-US"/>
        </w:rPr>
        <w:t>ny organization has its own business model.</w:t>
      </w:r>
      <w:r>
        <w:rPr>
          <w:lang w:val="en-US"/>
        </w:rPr>
        <w:t xml:space="preserve"> </w:t>
      </w:r>
      <w:r w:rsidR="004C386D">
        <w:rPr>
          <w:lang w:val="en-US"/>
        </w:rPr>
        <w:t>However, t</w:t>
      </w:r>
      <w:r>
        <w:rPr>
          <w:lang w:val="en-US"/>
        </w:rPr>
        <w:t>he reality is that business models of organizations were</w:t>
      </w:r>
      <w:r w:rsidR="004C386D">
        <w:rPr>
          <w:lang w:val="en-US"/>
        </w:rPr>
        <w:t xml:space="preserve"> often</w:t>
      </w:r>
      <w:r>
        <w:rPr>
          <w:lang w:val="en-US"/>
        </w:rPr>
        <w:t xml:space="preserve"> not formalized or described (just implicit) till the early 90’s because they were reproduced along the time, with </w:t>
      </w:r>
      <w:r w:rsidR="004C386D">
        <w:rPr>
          <w:lang w:val="en-US"/>
        </w:rPr>
        <w:t>no necessity for changing them.</w:t>
      </w:r>
    </w:p>
    <w:p w14:paraId="7A964E4D" w14:textId="77777777" w:rsidR="007D1C4F" w:rsidRDefault="00974395" w:rsidP="004C386D">
      <w:pPr>
        <w:spacing w:after="0"/>
        <w:rPr>
          <w:lang w:val="en-US"/>
        </w:rPr>
      </w:pPr>
      <w:r w:rsidRPr="00CA7240">
        <w:rPr>
          <w:lang w:val="en-US"/>
        </w:rPr>
        <w:t xml:space="preserve">In the early 90’s, </w:t>
      </w:r>
      <w:r>
        <w:rPr>
          <w:lang w:val="en-US"/>
        </w:rPr>
        <w:t>some startups built offers with</w:t>
      </w:r>
      <w:r w:rsidRPr="00CA7240">
        <w:rPr>
          <w:lang w:val="en-US"/>
        </w:rPr>
        <w:t xml:space="preserve"> a new way to make business, </w:t>
      </w:r>
      <w:r w:rsidR="004C386D">
        <w:rPr>
          <w:lang w:val="en-US"/>
        </w:rPr>
        <w:t xml:space="preserve">particularly due to the emergence of the </w:t>
      </w:r>
      <w:r w:rsidRPr="00CA7240">
        <w:rPr>
          <w:lang w:val="en-US"/>
        </w:rPr>
        <w:t xml:space="preserve">internet. To convince investors to give them cash, they had no other </w:t>
      </w:r>
      <w:r>
        <w:rPr>
          <w:lang w:val="en-US"/>
        </w:rPr>
        <w:t>solution</w:t>
      </w:r>
      <w:r w:rsidRPr="00CA7240">
        <w:rPr>
          <w:lang w:val="en-US"/>
        </w:rPr>
        <w:t xml:space="preserve"> than to explain how they would make money, to describe </w:t>
      </w:r>
      <w:r>
        <w:rPr>
          <w:lang w:val="en-US"/>
        </w:rPr>
        <w:t xml:space="preserve">how they would produce and deliver value to their future customers. That’s the way the concept of business model </w:t>
      </w:r>
      <w:r w:rsidR="004C386D">
        <w:rPr>
          <w:lang w:val="en-US"/>
        </w:rPr>
        <w:t>became more exposed and the subject of different research fields such as strategy, management, innovation and design.</w:t>
      </w:r>
    </w:p>
    <w:p w14:paraId="7346D070" w14:textId="4D96BF5E" w:rsidR="00974395" w:rsidRDefault="00974395" w:rsidP="00974395">
      <w:pPr>
        <w:spacing w:after="0"/>
        <w:rPr>
          <w:lang w:val="en-US"/>
        </w:rPr>
      </w:pPr>
      <w:r w:rsidRPr="00C47A8F">
        <w:rPr>
          <w:lang w:val="en-US"/>
        </w:rPr>
        <w:t>An organization wh</w:t>
      </w:r>
      <w:r w:rsidR="004C386D">
        <w:rPr>
          <w:lang w:val="en-US"/>
        </w:rPr>
        <w:t>ich</w:t>
      </w:r>
      <w:r w:rsidRPr="00C47A8F">
        <w:rPr>
          <w:lang w:val="en-US"/>
        </w:rPr>
        <w:t xml:space="preserve"> would directly </w:t>
      </w:r>
      <w:r w:rsidR="00205A5F">
        <w:rPr>
          <w:lang w:val="en-US"/>
        </w:rPr>
        <w:t>develop</w:t>
      </w:r>
      <w:r w:rsidR="00205A5F" w:rsidRPr="00C47A8F">
        <w:rPr>
          <w:lang w:val="en-US"/>
        </w:rPr>
        <w:t xml:space="preserve"> </w:t>
      </w:r>
      <w:r w:rsidRPr="00C47A8F">
        <w:rPr>
          <w:lang w:val="en-US"/>
        </w:rPr>
        <w:t xml:space="preserve">the business plan for a new project without </w:t>
      </w:r>
      <w:r w:rsidR="004C386D">
        <w:rPr>
          <w:lang w:val="en-US"/>
        </w:rPr>
        <w:t xml:space="preserve">considering the business </w:t>
      </w:r>
      <w:proofErr w:type="gramStart"/>
      <w:r w:rsidR="004C386D">
        <w:rPr>
          <w:lang w:val="en-US"/>
        </w:rPr>
        <w:t>model,</w:t>
      </w:r>
      <w:proofErr w:type="gramEnd"/>
      <w:r w:rsidR="004C386D">
        <w:rPr>
          <w:lang w:val="en-US"/>
        </w:rPr>
        <w:t xml:space="preserve"> often </w:t>
      </w:r>
      <w:r>
        <w:rPr>
          <w:lang w:val="en-US"/>
        </w:rPr>
        <w:t xml:space="preserve">tends to reproduce what </w:t>
      </w:r>
      <w:r w:rsidR="004C386D">
        <w:rPr>
          <w:lang w:val="en-US"/>
        </w:rPr>
        <w:t>they</w:t>
      </w:r>
      <w:r>
        <w:rPr>
          <w:lang w:val="en-US"/>
        </w:rPr>
        <w:t xml:space="preserve"> already know, </w:t>
      </w:r>
      <w:r w:rsidR="004C386D">
        <w:rPr>
          <w:lang w:val="en-US"/>
        </w:rPr>
        <w:t>i.e.</w:t>
      </w:r>
      <w:r>
        <w:rPr>
          <w:lang w:val="en-US"/>
        </w:rPr>
        <w:t xml:space="preserve"> a well-known business model on the market they operate.</w:t>
      </w:r>
    </w:p>
    <w:p w14:paraId="7EB74B40" w14:textId="77777777" w:rsidR="00974395" w:rsidRDefault="004C386D" w:rsidP="00974395">
      <w:pPr>
        <w:spacing w:after="0"/>
        <w:rPr>
          <w:lang w:val="en-US"/>
        </w:rPr>
      </w:pPr>
      <w:r>
        <w:rPr>
          <w:lang w:val="en-US"/>
        </w:rPr>
        <w:t>However, a</w:t>
      </w:r>
      <w:r w:rsidR="00974395" w:rsidRPr="000476CE">
        <w:rPr>
          <w:lang w:val="en-US"/>
        </w:rPr>
        <w:t xml:space="preserve">n innovation needs to find its market. In that purpose, </w:t>
      </w:r>
      <w:r>
        <w:rPr>
          <w:lang w:val="en-US"/>
        </w:rPr>
        <w:t>the business model</w:t>
      </w:r>
      <w:r w:rsidR="00974395" w:rsidRPr="000476CE">
        <w:rPr>
          <w:lang w:val="en-US"/>
        </w:rPr>
        <w:t xml:space="preserve"> has to be adapted to its global environment, i.e. </w:t>
      </w:r>
      <w:r w:rsidR="00974395">
        <w:rPr>
          <w:lang w:val="en-US"/>
        </w:rPr>
        <w:t>to each component defining the environment:</w:t>
      </w:r>
    </w:p>
    <w:p w14:paraId="58CECC1C" w14:textId="77777777" w:rsidR="004C386D" w:rsidRDefault="004C386D" w:rsidP="00974395">
      <w:pPr>
        <w:spacing w:after="0"/>
        <w:rPr>
          <w:lang w:val="en-US"/>
        </w:rPr>
      </w:pPr>
    </w:p>
    <w:p w14:paraId="107943BD" w14:textId="77777777" w:rsidR="00974395" w:rsidRDefault="00974395" w:rsidP="00B834D4">
      <w:pPr>
        <w:pStyle w:val="ColorfulList-Accent11"/>
        <w:numPr>
          <w:ilvl w:val="0"/>
          <w:numId w:val="10"/>
        </w:numPr>
        <w:spacing w:before="0" w:after="0"/>
      </w:pPr>
      <w:r>
        <w:t>The political context,</w:t>
      </w:r>
    </w:p>
    <w:p w14:paraId="17285CEA" w14:textId="77777777" w:rsidR="00974395" w:rsidRDefault="00974395" w:rsidP="00B834D4">
      <w:pPr>
        <w:pStyle w:val="ColorfulList-Accent11"/>
        <w:numPr>
          <w:ilvl w:val="0"/>
          <w:numId w:val="10"/>
        </w:numPr>
        <w:spacing w:before="0" w:after="0"/>
      </w:pPr>
      <w:r>
        <w:t>The regulation context,</w:t>
      </w:r>
    </w:p>
    <w:p w14:paraId="028139C7" w14:textId="77777777" w:rsidR="00974395" w:rsidRDefault="00974395" w:rsidP="00B834D4">
      <w:pPr>
        <w:pStyle w:val="ColorfulList-Accent11"/>
        <w:numPr>
          <w:ilvl w:val="0"/>
          <w:numId w:val="10"/>
        </w:numPr>
        <w:spacing w:before="0" w:after="0"/>
      </w:pPr>
      <w:r>
        <w:t>The economic context,</w:t>
      </w:r>
    </w:p>
    <w:p w14:paraId="329246AF" w14:textId="77777777" w:rsidR="00974395" w:rsidRDefault="00974395" w:rsidP="00B834D4">
      <w:pPr>
        <w:pStyle w:val="ColorfulList-Accent11"/>
        <w:numPr>
          <w:ilvl w:val="0"/>
          <w:numId w:val="10"/>
        </w:numPr>
        <w:spacing w:before="0" w:after="0"/>
      </w:pPr>
      <w:r>
        <w:t>The ecologic context,</w:t>
      </w:r>
    </w:p>
    <w:p w14:paraId="30AE74AE" w14:textId="77777777" w:rsidR="00974395" w:rsidRDefault="00974395" w:rsidP="00B834D4">
      <w:pPr>
        <w:pStyle w:val="ColorfulList-Accent11"/>
        <w:numPr>
          <w:ilvl w:val="0"/>
          <w:numId w:val="10"/>
        </w:numPr>
        <w:spacing w:before="0" w:after="0"/>
      </w:pPr>
      <w:r>
        <w:t>The technological context,</w:t>
      </w:r>
    </w:p>
    <w:p w14:paraId="2FBEFE2B" w14:textId="77777777" w:rsidR="00974395" w:rsidRPr="000476CE" w:rsidRDefault="00974395" w:rsidP="00B834D4">
      <w:pPr>
        <w:pStyle w:val="ColorfulList-Accent11"/>
        <w:numPr>
          <w:ilvl w:val="0"/>
          <w:numId w:val="10"/>
        </w:numPr>
        <w:spacing w:before="0" w:after="0"/>
        <w:rPr>
          <w:lang w:val="en-US"/>
        </w:rPr>
      </w:pPr>
      <w:r w:rsidRPr="000476CE">
        <w:rPr>
          <w:lang w:val="en-US"/>
        </w:rPr>
        <w:t>The social and cultural context.</w:t>
      </w:r>
    </w:p>
    <w:p w14:paraId="4D2991FC" w14:textId="77777777" w:rsidR="00974395" w:rsidRPr="00414159" w:rsidRDefault="0034030C" w:rsidP="00974395">
      <w:pPr>
        <w:spacing w:after="0"/>
        <w:rPr>
          <w:lang w:val="en-US"/>
        </w:rPr>
      </w:pPr>
      <w:r>
        <w:rPr>
          <w:noProof/>
          <w:lang w:val="nl-NL" w:eastAsia="nl-NL"/>
        </w:rPr>
        <w:pict w14:anchorId="77140AB2">
          <v:shapetype id="_x0000_t202" coordsize="21600,21600" o:spt="202" path="m,l,21600r21600,l21600,xe">
            <v:stroke joinstyle="miter"/>
            <v:path gradientshapeok="t" o:connecttype="rect"/>
          </v:shapetype>
          <v:shape id="Text Box 2" o:spid="_x0000_s1029" type="#_x0000_t202" style="position:absolute;left:0;text-align:left;margin-left:0;margin-top:57.2pt;width:450pt;height:276.65pt;z-index:251659264;visibility:visible;mso-position-horizontal:center;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">
            <v:textbox style="mso-next-textbox:#Text Box 4">
              <w:txbxContent>
                <w:p w14:paraId="2DA78BB3" w14:textId="77777777" w:rsidR="00C61463" w:rsidRDefault="00C61463" w:rsidP="000E0635">
                  <w:pPr>
                    <w:spacing w:after="0"/>
                    <w:rPr>
                      <w:i/>
                      <w:lang w:val="en-US"/>
                    </w:rPr>
                  </w:pPr>
                  <w:r w:rsidRPr="00057D33">
                    <w:rPr>
                      <w:i/>
                      <w:lang w:val="en-US"/>
                    </w:rPr>
                    <w:t>A car maker decides to design and sell an electric car. If he decides to only focus on the vehicle, he will get l</w:t>
                  </w:r>
                  <w:r>
                    <w:rPr>
                      <w:i/>
                      <w:lang w:val="en-US"/>
                    </w:rPr>
                    <w:t>o</w:t>
                  </w:r>
                  <w:r w:rsidRPr="00057D33">
                    <w:rPr>
                      <w:i/>
                      <w:lang w:val="en-US"/>
                    </w:rPr>
                    <w:t>w market share: people are used to high kilometer range vehicles offering them some freedom. An electric vehicle can’t have the same kilometer range for the same price. It will generate concerns about:</w:t>
                  </w:r>
                </w:p>
                <w:p w14:paraId="0FA711A5" w14:textId="77777777" w:rsidR="00C61463" w:rsidRPr="00057D33" w:rsidRDefault="00C61463" w:rsidP="000E0635">
                  <w:pPr>
                    <w:spacing w:after="0"/>
                    <w:rPr>
                      <w:i/>
                      <w:lang w:val="en-US"/>
                    </w:rPr>
                  </w:pPr>
                </w:p>
                <w:p w14:paraId="175CA296" w14:textId="77777777" w:rsidR="00C61463" w:rsidRPr="00057D33" w:rsidRDefault="00C61463" w:rsidP="00B834D4">
                  <w:pPr>
                    <w:pStyle w:val="ColorfulList-Accent11"/>
                    <w:numPr>
                      <w:ilvl w:val="0"/>
                      <w:numId w:val="10"/>
                    </w:numPr>
                    <w:spacing w:before="0" w:after="0"/>
                    <w:rPr>
                      <w:i/>
                      <w:lang w:val="en-US"/>
                    </w:rPr>
                  </w:pPr>
                  <w:r w:rsidRPr="00057D33">
                    <w:rPr>
                      <w:i/>
                      <w:lang w:val="en-US"/>
                    </w:rPr>
                    <w:t>The possibility to be out of energy on the way,</w:t>
                  </w:r>
                </w:p>
                <w:p w14:paraId="57D61E72" w14:textId="77777777" w:rsidR="00C61463" w:rsidRPr="000E0635" w:rsidRDefault="00C61463" w:rsidP="00B834D4">
                  <w:pPr>
                    <w:pStyle w:val="ColorfulList-Accent11"/>
                    <w:numPr>
                      <w:ilvl w:val="0"/>
                      <w:numId w:val="10"/>
                    </w:numPr>
                    <w:spacing w:before="0" w:after="0"/>
                    <w:rPr>
                      <w:i/>
                    </w:rPr>
                  </w:pPr>
                  <w:r w:rsidRPr="00057D33">
                    <w:rPr>
                      <w:i/>
                      <w:lang w:val="en-US"/>
                    </w:rPr>
                    <w:t>Loss of freedom.</w:t>
                  </w:r>
                </w:p>
                <w:p w14:paraId="4C5ADFF8" w14:textId="77777777" w:rsidR="00C61463" w:rsidRPr="00057D33" w:rsidRDefault="00C61463" w:rsidP="000E0635">
                  <w:pPr>
                    <w:pStyle w:val="ColorfulList-Accent11"/>
                    <w:spacing w:before="0" w:after="0"/>
                    <w:rPr>
                      <w:i/>
                    </w:rPr>
                  </w:pPr>
                </w:p>
                <w:p w14:paraId="554EFDCA" w14:textId="2A17B64D" w:rsidR="00C61463" w:rsidRDefault="00C61463" w:rsidP="000E0635">
                  <w:pPr>
                    <w:spacing w:after="0"/>
                    <w:rPr>
                      <w:i/>
                      <w:lang w:val="en-US"/>
                    </w:rPr>
                  </w:pPr>
                  <w:r w:rsidRPr="00057D33">
                    <w:rPr>
                      <w:i/>
                      <w:lang w:val="en-US"/>
                    </w:rPr>
                    <w:t xml:space="preserve">The electric vehicle is not adapted to social and cultural context. A way to face this situation is to develop a charging infrastructure network. But, </w:t>
                  </w:r>
                  <w:r>
                    <w:rPr>
                      <w:i/>
                      <w:lang w:val="en-US"/>
                    </w:rPr>
                    <w:t>will both the</w:t>
                  </w:r>
                  <w:r w:rsidRPr="00057D33">
                    <w:rPr>
                      <w:i/>
                      <w:lang w:val="en-US"/>
                    </w:rPr>
                    <w:t xml:space="preserve"> electric vehicle </w:t>
                  </w:r>
                  <w:r>
                    <w:rPr>
                      <w:i/>
                      <w:lang w:val="en-US"/>
                    </w:rPr>
                    <w:t>and the</w:t>
                  </w:r>
                  <w:r w:rsidRPr="00057D33">
                    <w:rPr>
                      <w:i/>
                      <w:lang w:val="en-US"/>
                    </w:rPr>
                    <w:t xml:space="preserve"> charging infrastructure network</w:t>
                  </w:r>
                  <w:r>
                    <w:rPr>
                      <w:i/>
                      <w:lang w:val="en-US"/>
                    </w:rPr>
                    <w:t xml:space="preserve"> have a positive business case</w:t>
                  </w:r>
                  <w:r w:rsidRPr="00057D33">
                    <w:rPr>
                      <w:i/>
                      <w:lang w:val="en-US"/>
                    </w:rPr>
                    <w:t>?</w:t>
                  </w:r>
                </w:p>
                <w:p w14:paraId="526B2046" w14:textId="77777777" w:rsidR="00C61463" w:rsidRPr="00057D33" w:rsidRDefault="00C61463" w:rsidP="000E0635">
                  <w:pPr>
                    <w:spacing w:after="0"/>
                    <w:rPr>
                      <w:i/>
                      <w:lang w:val="en-US"/>
                    </w:rPr>
                  </w:pPr>
                </w:p>
                <w:p w14:paraId="72C1FADD" w14:textId="77777777" w:rsidR="00C61463" w:rsidRPr="00057D33" w:rsidRDefault="00C61463" w:rsidP="00B834D4">
                  <w:pPr>
                    <w:pStyle w:val="ColorfulList-Accent11"/>
                    <w:numPr>
                      <w:ilvl w:val="0"/>
                      <w:numId w:val="10"/>
                    </w:numPr>
                    <w:spacing w:before="0" w:after="0"/>
                    <w:rPr>
                      <w:i/>
                      <w:lang w:val="en-US"/>
                    </w:rPr>
                  </w:pPr>
                  <w:r w:rsidRPr="00057D33">
                    <w:rPr>
                      <w:i/>
                      <w:lang w:val="en-US"/>
                    </w:rPr>
                    <w:t xml:space="preserve">In case of low speed charging, the charger will be occupied 8 hours long for a full charge, with </w:t>
                  </w:r>
                  <w:proofErr w:type="gramStart"/>
                  <w:r>
                    <w:rPr>
                      <w:i/>
                      <w:lang w:val="en-US"/>
                    </w:rPr>
                    <w:t xml:space="preserve">a </w:t>
                  </w:r>
                  <w:r w:rsidRPr="00057D33">
                    <w:rPr>
                      <w:i/>
                      <w:lang w:val="en-US"/>
                    </w:rPr>
                    <w:t>revenue</w:t>
                  </w:r>
                  <w:proofErr w:type="gramEnd"/>
                  <w:r w:rsidRPr="00057D33">
                    <w:rPr>
                      <w:i/>
                      <w:lang w:val="en-US"/>
                    </w:rPr>
                    <w:t xml:space="preserve"> of 2 euros per vehicle.</w:t>
                  </w:r>
                </w:p>
                <w:p w14:paraId="16C1DD89" w14:textId="77777777" w:rsidR="00C61463" w:rsidRPr="00057D33" w:rsidRDefault="00C61463" w:rsidP="00B834D4">
                  <w:pPr>
                    <w:pStyle w:val="ColorfulList-Accent11"/>
                    <w:numPr>
                      <w:ilvl w:val="0"/>
                      <w:numId w:val="10"/>
                    </w:numPr>
                    <w:spacing w:before="0" w:after="0"/>
                    <w:rPr>
                      <w:i/>
                      <w:lang w:val="en-US"/>
                    </w:rPr>
                  </w:pPr>
                  <w:r w:rsidRPr="00057D33">
                    <w:rPr>
                      <w:i/>
                      <w:lang w:val="en-US"/>
                    </w:rPr>
                    <w:t xml:space="preserve">In such conditions, who will accept to invest a non-profitable charging infrastructure network? </w:t>
                  </w:r>
                </w:p>
                <w:p w14:paraId="265C7DF4" w14:textId="77777777" w:rsidR="00C61463" w:rsidRDefault="00C61463" w:rsidP="000E0635">
                  <w:pPr>
                    <w:spacing w:after="0"/>
                    <w:rPr>
                      <w:i/>
                      <w:lang w:val="en-US"/>
                    </w:rPr>
                  </w:pPr>
                  <w:r w:rsidRPr="00057D33">
                    <w:rPr>
                      <w:i/>
                      <w:lang w:val="en-US"/>
                    </w:rPr>
                    <w:t>Even if the car maker doesn’t want to support charging infrastructure activity, he will have to focus on it too. He will have to focus on the whole system “vehicle + infrastructure”. He will have to search and find a partner he will negotiate with to decide with him:</w:t>
                  </w:r>
                </w:p>
                <w:p w14:paraId="4558C16C" w14:textId="77777777" w:rsidR="00C61463" w:rsidRPr="00057D33" w:rsidRDefault="00C61463" w:rsidP="000E0635">
                  <w:pPr>
                    <w:spacing w:after="0"/>
                    <w:rPr>
                      <w:i/>
                      <w:lang w:val="en-US"/>
                    </w:rPr>
                  </w:pPr>
                </w:p>
                <w:p w14:paraId="79012685" w14:textId="77777777" w:rsidR="00C61463" w:rsidRPr="00057D33" w:rsidRDefault="00C61463" w:rsidP="00B834D4">
                  <w:pPr>
                    <w:pStyle w:val="ColorfulList-Accent11"/>
                    <w:numPr>
                      <w:ilvl w:val="0"/>
                      <w:numId w:val="10"/>
                    </w:numPr>
                    <w:spacing w:before="0" w:after="0"/>
                    <w:ind w:left="714" w:hanging="357"/>
                    <w:rPr>
                      <w:i/>
                    </w:rPr>
                  </w:pPr>
                  <w:r w:rsidRPr="00057D33">
                    <w:rPr>
                      <w:i/>
                    </w:rPr>
                    <w:t>Who produces what?</w:t>
                  </w:r>
                </w:p>
                <w:p w14:paraId="3C2FB7CC" w14:textId="77777777" w:rsidR="00C61463" w:rsidRPr="00057D33" w:rsidRDefault="00C61463" w:rsidP="00B834D4">
                  <w:pPr>
                    <w:pStyle w:val="ColorfulList-Accent11"/>
                    <w:numPr>
                      <w:ilvl w:val="0"/>
                      <w:numId w:val="10"/>
                    </w:numPr>
                    <w:spacing w:before="0" w:after="0"/>
                    <w:ind w:left="714" w:hanging="357"/>
                    <w:rPr>
                      <w:i/>
                      <w:lang w:val="en-US"/>
                    </w:rPr>
                  </w:pPr>
                  <w:r w:rsidRPr="00057D33">
                    <w:rPr>
                      <w:i/>
                      <w:lang w:val="en-US"/>
                    </w:rPr>
                    <w:t xml:space="preserve">How is value shared between </w:t>
                  </w:r>
                  <w:r>
                    <w:rPr>
                      <w:i/>
                      <w:lang w:val="en-US"/>
                    </w:rPr>
                    <w:t>partners</w:t>
                  </w:r>
                  <w:r w:rsidRPr="00057D33">
                    <w:rPr>
                      <w:i/>
                      <w:lang w:val="en-US"/>
                    </w:rPr>
                    <w:t>?</w:t>
                  </w:r>
                </w:p>
                <w:p w14:paraId="0DAAF424" w14:textId="77777777" w:rsidR="00C61463" w:rsidRPr="00C47A8F" w:rsidRDefault="00C61463" w:rsidP="000E0635">
                  <w:pPr>
                    <w:spacing w:after="0"/>
                    <w:rPr>
                      <w:lang w:val="en-US"/>
                    </w:rPr>
                  </w:pPr>
                </w:p>
                <w:tbl>
                  <w:tblPr>
                    <w:tblW w:w="0" w:type="auto"/>
                    <w:tblBorders>
                      <w:insideV w:val="single" w:sz="4" w:space="0" w:color="auto"/>
                    </w:tblBorders>
                    <w:tblLook w:val="04A0" w:firstRow="1" w:lastRow="0" w:firstColumn="1" w:lastColumn="0" w:noHBand="0" w:noVBand="1"/>
                  </w:tblPr>
                  <w:tblGrid>
                    <w:gridCol w:w="4458"/>
                    <w:gridCol w:w="4454"/>
                  </w:tblGrid>
                  <w:tr w:rsidR="00C61463" w:rsidRPr="00043A13" w14:paraId="66ECA164" w14:textId="77777777" w:rsidTr="00E542AB">
                    <w:tc>
                      <w:tcPr>
                        <w:tcW w:w="4814" w:type="dxa"/>
                        <w:shd w:val="clear" w:color="auto" w:fill="auto"/>
                      </w:tcPr>
                      <w:p w14:paraId="7264B32F" w14:textId="77777777" w:rsidR="00C61463" w:rsidRPr="00240AEC" w:rsidRDefault="00C61463" w:rsidP="00E542AB">
                        <w:pPr>
                          <w:pBdr>
                            <w:top w:val="nil"/>
                            <w:left w:val="nil"/>
                            <w:bottom w:val="nil"/>
                            <w:right w:val="nil"/>
                            <w:between w:val="nil"/>
                            <w:bar w:val="nil"/>
                          </w:pBdr>
                          <w:jc w:val="center"/>
                          <w:rPr>
                            <w:rFonts w:ascii="Times New Roman" w:eastAsia="Arial Unicode MS" w:hAnsi="Times New Roman"/>
                            <w:i/>
                            <w:bdr w:val="nil"/>
                            <w:lang w:val="en-US"/>
                          </w:rPr>
                        </w:pPr>
                        <w:r>
                          <w:rPr>
                            <w:rFonts w:ascii="Times New Roman" w:eastAsia="Arial Unicode MS" w:hAnsi="Times New Roman"/>
                            <w:i/>
                            <w:noProof/>
                            <w:lang w:eastAsia="en-GB"/>
                          </w:rPr>
                          <w:drawing>
                            <wp:inline distT="0" distB="0" distL="0" distR="0" wp14:anchorId="2715C6E4" wp14:editId="097BDA65">
                              <wp:extent cx="1807210" cy="1796415"/>
                              <wp:effectExtent l="0" t="0" r="0" b="0"/>
                              <wp:docPr id="39"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07210" cy="1796415"/>
                                      </a:xfrm>
                                      <a:prstGeom prst="rect">
                                        <a:avLst/>
                                      </a:prstGeom>
                                      <a:noFill/>
                                      <a:ln>
                                        <a:noFill/>
                                      </a:ln>
                                    </pic:spPr>
                                  </pic:pic>
                                </a:graphicData>
                              </a:graphic>
                            </wp:inline>
                          </w:drawing>
                        </w:r>
                      </w:p>
                      <w:p w14:paraId="1C3B156D" w14:textId="77777777" w:rsidR="00C61463" w:rsidRPr="000E0635" w:rsidRDefault="00C61463" w:rsidP="000E0635">
                        <w:pPr>
                          <w:pBdr>
                            <w:top w:val="nil"/>
                            <w:left w:val="nil"/>
                            <w:bottom w:val="nil"/>
                            <w:right w:val="nil"/>
                            <w:between w:val="nil"/>
                            <w:bar w:val="nil"/>
                          </w:pBdr>
                          <w:jc w:val="center"/>
                          <w:rPr>
                            <w:rFonts w:ascii="Times New Roman" w:eastAsia="Arial Unicode MS" w:hAnsi="Times New Roman"/>
                            <w:i/>
                            <w:color w:val="00B050"/>
                            <w:bdr w:val="nil"/>
                            <w:lang w:val="en-US"/>
                          </w:rPr>
                        </w:pPr>
                        <w:r>
                          <w:rPr>
                            <w:rFonts w:ascii="Times New Roman" w:eastAsia="Arial Unicode MS" w:hAnsi="Times New Roman"/>
                            <w:i/>
                            <w:color w:val="00B050"/>
                            <w:bdr w:val="nil"/>
                            <w:lang w:val="en-US"/>
                          </w:rPr>
                          <w:t>Car maker focus</w:t>
                        </w:r>
                      </w:p>
                    </w:tc>
                    <w:tc>
                      <w:tcPr>
                        <w:tcW w:w="4814" w:type="dxa"/>
                        <w:shd w:val="clear" w:color="auto" w:fill="auto"/>
                      </w:tcPr>
                      <w:p w14:paraId="21B1BA1C" w14:textId="77777777" w:rsidR="00C61463" w:rsidRPr="00240AEC" w:rsidRDefault="00C61463" w:rsidP="00E542AB">
                        <w:pPr>
                          <w:pBdr>
                            <w:top w:val="nil"/>
                            <w:left w:val="nil"/>
                            <w:bottom w:val="nil"/>
                            <w:right w:val="nil"/>
                            <w:between w:val="nil"/>
                            <w:bar w:val="nil"/>
                          </w:pBdr>
                          <w:jc w:val="center"/>
                          <w:rPr>
                            <w:rFonts w:ascii="Times New Roman" w:eastAsia="Arial Unicode MS" w:hAnsi="Times New Roman"/>
                            <w:i/>
                            <w:bdr w:val="nil"/>
                            <w:lang w:val="en-US"/>
                          </w:rPr>
                        </w:pPr>
                        <w:r>
                          <w:rPr>
                            <w:rFonts w:ascii="Times New Roman" w:eastAsia="Arial Unicode MS" w:hAnsi="Times New Roman"/>
                            <w:i/>
                            <w:noProof/>
                            <w:lang w:eastAsia="en-GB"/>
                          </w:rPr>
                          <w:drawing>
                            <wp:inline distT="0" distB="0" distL="0" distR="0" wp14:anchorId="6F7605B1" wp14:editId="1DC54F90">
                              <wp:extent cx="1796415" cy="1796415"/>
                              <wp:effectExtent l="0" t="0" r="0" b="0"/>
                              <wp:docPr id="41"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96415" cy="1796415"/>
                                      </a:xfrm>
                                      <a:prstGeom prst="rect">
                                        <a:avLst/>
                                      </a:prstGeom>
                                      <a:noFill/>
                                      <a:ln>
                                        <a:noFill/>
                                      </a:ln>
                                    </pic:spPr>
                                  </pic:pic>
                                </a:graphicData>
                              </a:graphic>
                            </wp:inline>
                          </w:drawing>
                        </w:r>
                      </w:p>
                      <w:p w14:paraId="3A3D90E6" w14:textId="77777777" w:rsidR="00C61463" w:rsidRPr="00240AEC" w:rsidRDefault="00C61463" w:rsidP="00E542AB">
                        <w:pPr>
                          <w:pBdr>
                            <w:top w:val="nil"/>
                            <w:left w:val="nil"/>
                            <w:bottom w:val="nil"/>
                            <w:right w:val="nil"/>
                            <w:between w:val="nil"/>
                            <w:bar w:val="nil"/>
                          </w:pBdr>
                          <w:jc w:val="center"/>
                          <w:rPr>
                            <w:rFonts w:ascii="Times New Roman" w:eastAsia="Arial Unicode MS" w:hAnsi="Times New Roman"/>
                            <w:i/>
                            <w:bdr w:val="nil"/>
                            <w:lang w:val="en-US"/>
                          </w:rPr>
                        </w:pPr>
                        <w:r w:rsidRPr="00240AEC">
                          <w:rPr>
                            <w:rFonts w:ascii="Times New Roman" w:eastAsia="Arial Unicode MS" w:hAnsi="Times New Roman"/>
                            <w:i/>
                            <w:color w:val="0070C0"/>
                            <w:bdr w:val="nil"/>
                            <w:lang w:val="en-US"/>
                          </w:rPr>
                          <w:t>Ecosystem adapted to its environment</w:t>
                        </w:r>
                      </w:p>
                    </w:tc>
                  </w:tr>
                  <w:tr w:rsidR="00C61463" w:rsidRPr="007F2A15" w14:paraId="44998B95" w14:textId="77777777" w:rsidTr="00E542AB">
                    <w:tc>
                      <w:tcPr>
                        <w:tcW w:w="4814" w:type="dxa"/>
                        <w:shd w:val="clear" w:color="auto" w:fill="auto"/>
                      </w:tcPr>
                      <w:p w14:paraId="1EF8715E" w14:textId="77777777" w:rsidR="00C61463" w:rsidRPr="00240AEC" w:rsidRDefault="00C61463" w:rsidP="00E542AB">
                        <w:pPr>
                          <w:pBdr>
                            <w:top w:val="nil"/>
                            <w:left w:val="nil"/>
                            <w:bottom w:val="nil"/>
                            <w:right w:val="nil"/>
                            <w:between w:val="nil"/>
                            <w:bar w:val="nil"/>
                          </w:pBdr>
                          <w:spacing w:before="240"/>
                          <w:rPr>
                            <w:rFonts w:ascii="Times New Roman" w:eastAsia="Arial Unicode MS" w:hAnsi="Times New Roman"/>
                            <w:i/>
                            <w:bdr w:val="nil"/>
                            <w:lang w:val="en-US"/>
                          </w:rPr>
                        </w:pPr>
                        <w:r w:rsidRPr="00240AEC">
                          <w:rPr>
                            <w:rFonts w:ascii="Times New Roman" w:eastAsia="Arial Unicode MS" w:hAnsi="Times New Roman"/>
                            <w:i/>
                            <w:bdr w:val="nil"/>
                            <w:lang w:val="en-US"/>
                          </w:rPr>
                          <w:t>The car maker only focuses on the electric vehicle with some margin perspectives ($$$).</w:t>
                        </w:r>
                      </w:p>
                      <w:p w14:paraId="3C21D62D" w14:textId="77777777" w:rsidR="00C61463" w:rsidRPr="00240AEC" w:rsidRDefault="00C61463" w:rsidP="00E542AB">
                        <w:pPr>
                          <w:pBdr>
                            <w:top w:val="nil"/>
                            <w:left w:val="nil"/>
                            <w:bottom w:val="nil"/>
                            <w:right w:val="nil"/>
                            <w:between w:val="nil"/>
                            <w:bar w:val="nil"/>
                          </w:pBdr>
                          <w:rPr>
                            <w:rFonts w:ascii="Times New Roman" w:eastAsia="Arial Unicode MS" w:hAnsi="Times New Roman"/>
                            <w:i/>
                            <w:bdr w:val="nil"/>
                            <w:lang w:val="en-US"/>
                          </w:rPr>
                        </w:pPr>
                        <w:r>
                          <w:rPr>
                            <w:rFonts w:ascii="Times New Roman" w:eastAsia="Arial Unicode MS" w:hAnsi="Times New Roman"/>
                            <w:i/>
                            <w:bdr w:val="nil"/>
                            <w:lang w:val="en-US"/>
                          </w:rPr>
                          <w:t>Because</w:t>
                        </w:r>
                        <w:r w:rsidRPr="00240AEC">
                          <w:rPr>
                            <w:rFonts w:ascii="Times New Roman" w:eastAsia="Arial Unicode MS" w:hAnsi="Times New Roman"/>
                            <w:i/>
                            <w:bdr w:val="nil"/>
                            <w:lang w:val="en-US"/>
                          </w:rPr>
                          <w:t xml:space="preserve"> customers/consumers won’t find an adapted charging infrastructure, selling volume perspectives are low.</w:t>
                        </w:r>
                      </w:p>
                    </w:tc>
                    <w:tc>
                      <w:tcPr>
                        <w:tcW w:w="4814" w:type="dxa"/>
                        <w:shd w:val="clear" w:color="auto" w:fill="auto"/>
                      </w:tcPr>
                      <w:p w14:paraId="79224A92" w14:textId="77777777" w:rsidR="00C61463" w:rsidRPr="00240AEC" w:rsidRDefault="00C61463" w:rsidP="00E542AB">
                        <w:pPr>
                          <w:pBdr>
                            <w:top w:val="nil"/>
                            <w:left w:val="nil"/>
                            <w:bottom w:val="nil"/>
                            <w:right w:val="nil"/>
                            <w:between w:val="nil"/>
                            <w:bar w:val="nil"/>
                          </w:pBdr>
                          <w:spacing w:before="240"/>
                          <w:rPr>
                            <w:rFonts w:ascii="Times New Roman" w:eastAsia="Arial Unicode MS" w:hAnsi="Times New Roman"/>
                            <w:i/>
                            <w:bdr w:val="nil"/>
                            <w:lang w:val="en-US"/>
                          </w:rPr>
                        </w:pPr>
                        <w:r w:rsidRPr="00240AEC">
                          <w:rPr>
                            <w:rFonts w:ascii="Times New Roman" w:eastAsia="Arial Unicode MS" w:hAnsi="Times New Roman"/>
                            <w:i/>
                            <w:bdr w:val="nil"/>
                            <w:lang w:val="en-US"/>
                          </w:rPr>
                          <w:t>The car maker join</w:t>
                        </w:r>
                        <w:r>
                          <w:rPr>
                            <w:rFonts w:ascii="Times New Roman" w:eastAsia="Arial Unicode MS" w:hAnsi="Times New Roman"/>
                            <w:i/>
                            <w:bdr w:val="nil"/>
                            <w:lang w:val="en-US"/>
                          </w:rPr>
                          <w:t>s</w:t>
                        </w:r>
                        <w:r w:rsidRPr="00240AEC">
                          <w:rPr>
                            <w:rFonts w:ascii="Times New Roman" w:eastAsia="Arial Unicode MS" w:hAnsi="Times New Roman"/>
                            <w:i/>
                            <w:bdr w:val="nil"/>
                            <w:lang w:val="en-US"/>
                          </w:rPr>
                          <w:t xml:space="preserve"> a partner for charging infrastructure deployment. They both agree on the way they are going to share the business value.</w:t>
                        </w:r>
                      </w:p>
                      <w:p w14:paraId="3393B528" w14:textId="77777777" w:rsidR="00C61463" w:rsidRPr="00240AEC" w:rsidRDefault="00C61463" w:rsidP="000E0635">
                        <w:pPr>
                          <w:pBdr>
                            <w:top w:val="nil"/>
                            <w:left w:val="nil"/>
                            <w:bottom w:val="nil"/>
                            <w:right w:val="nil"/>
                            <w:between w:val="nil"/>
                            <w:bar w:val="nil"/>
                          </w:pBdr>
                          <w:rPr>
                            <w:rFonts w:ascii="Times New Roman" w:eastAsia="Arial Unicode MS" w:hAnsi="Times New Roman"/>
                            <w:i/>
                            <w:bdr w:val="nil"/>
                            <w:lang w:val="en-US"/>
                          </w:rPr>
                        </w:pPr>
                        <w:r w:rsidRPr="00240AEC">
                          <w:rPr>
                            <w:rFonts w:ascii="Times New Roman" w:eastAsia="Arial Unicode MS" w:hAnsi="Times New Roman"/>
                            <w:i/>
                            <w:bdr w:val="nil"/>
                            <w:lang w:val="en-US"/>
                          </w:rPr>
                          <w:t xml:space="preserve">This « ecosystem » approach will allow </w:t>
                        </w:r>
                        <w:proofErr w:type="gramStart"/>
                        <w:r w:rsidRPr="00240AEC">
                          <w:rPr>
                            <w:rFonts w:ascii="Times New Roman" w:eastAsia="Arial Unicode MS" w:hAnsi="Times New Roman"/>
                            <w:i/>
                            <w:bdr w:val="nil"/>
                            <w:lang w:val="en-US"/>
                          </w:rPr>
                          <w:t>to adapt</w:t>
                        </w:r>
                        <w:proofErr w:type="gramEnd"/>
                        <w:r w:rsidRPr="00240AEC">
                          <w:rPr>
                            <w:rFonts w:ascii="Times New Roman" w:eastAsia="Arial Unicode MS" w:hAnsi="Times New Roman"/>
                            <w:i/>
                            <w:bdr w:val="nil"/>
                            <w:lang w:val="en-US"/>
                          </w:rPr>
                          <w:t xml:space="preserve"> the offer to its environment. Selling volume perspectives </w:t>
                        </w:r>
                        <w:r>
                          <w:rPr>
                            <w:rFonts w:ascii="Times New Roman" w:eastAsia="Arial Unicode MS" w:hAnsi="Times New Roman"/>
                            <w:i/>
                            <w:bdr w:val="nil"/>
                            <w:lang w:val="en-US"/>
                          </w:rPr>
                          <w:t xml:space="preserve">are </w:t>
                        </w:r>
                        <w:r w:rsidRPr="00240AEC">
                          <w:rPr>
                            <w:rFonts w:ascii="Times New Roman" w:eastAsia="Arial Unicode MS" w:hAnsi="Times New Roman"/>
                            <w:i/>
                            <w:bdr w:val="nil"/>
                            <w:lang w:val="en-US"/>
                          </w:rPr>
                          <w:t>better.</w:t>
                        </w:r>
                      </w:p>
                    </w:tc>
                  </w:tr>
                </w:tbl>
                <w:p w14:paraId="518CBAFB" w14:textId="77777777" w:rsidR="00C61463" w:rsidRPr="00057D33" w:rsidRDefault="00C61463" w:rsidP="000E0635">
                  <w:pPr>
                    <w:spacing w:before="360" w:after="0"/>
                    <w:rPr>
                      <w:i/>
                      <w:lang w:val="en-US"/>
                    </w:rPr>
                  </w:pPr>
                  <w:r>
                    <w:rPr>
                      <w:i/>
                    </w:rPr>
                    <w:t>T</w:t>
                  </w:r>
                  <w:r w:rsidRPr="00057D33">
                    <w:rPr>
                      <w:i/>
                      <w:lang w:val="en-US"/>
                    </w:rPr>
                    <w:t xml:space="preserve">he whole ecosystem “vehicle + infrastructure” will have to be profitable. </w:t>
                  </w:r>
                  <w:r>
                    <w:rPr>
                      <w:i/>
                      <w:lang w:val="en-US"/>
                    </w:rPr>
                    <w:t xml:space="preserve">Both will have to: </w:t>
                  </w:r>
                </w:p>
                <w:p w14:paraId="1EEDFF96" w14:textId="77777777" w:rsidR="00C61463" w:rsidRPr="00057D33" w:rsidRDefault="00C61463" w:rsidP="00B834D4">
                  <w:pPr>
                    <w:pStyle w:val="ColorfulList-Accent11"/>
                    <w:numPr>
                      <w:ilvl w:val="0"/>
                      <w:numId w:val="10"/>
                    </w:numPr>
                    <w:spacing w:before="0" w:after="0"/>
                    <w:rPr>
                      <w:i/>
                      <w:lang w:val="en-US"/>
                    </w:rPr>
                  </w:pPr>
                  <w:r>
                    <w:rPr>
                      <w:i/>
                      <w:lang w:val="en-US"/>
                    </w:rPr>
                    <w:t>D</w:t>
                  </w:r>
                  <w:r w:rsidRPr="00057D33">
                    <w:rPr>
                      <w:i/>
                      <w:lang w:val="en-US"/>
                    </w:rPr>
                    <w:t>esign the business model of the ecosystem, adapted to its environment</w:t>
                  </w:r>
                  <w:r>
                    <w:rPr>
                      <w:i/>
                      <w:lang w:val="en-US"/>
                    </w:rPr>
                    <w:t>.</w:t>
                  </w:r>
                </w:p>
                <w:p w14:paraId="2B72CD26" w14:textId="77777777" w:rsidR="00C61463" w:rsidRPr="00057D33" w:rsidRDefault="00C61463" w:rsidP="00B834D4">
                  <w:pPr>
                    <w:pStyle w:val="ColorfulList-Accent11"/>
                    <w:numPr>
                      <w:ilvl w:val="0"/>
                      <w:numId w:val="10"/>
                    </w:numPr>
                    <w:spacing w:before="0" w:after="0"/>
                    <w:rPr>
                      <w:i/>
                      <w:lang w:val="en-US"/>
                    </w:rPr>
                  </w:pPr>
                  <w:r w:rsidRPr="00057D33">
                    <w:rPr>
                      <w:i/>
                      <w:lang w:val="en-US"/>
                    </w:rPr>
                    <w:t xml:space="preserve">To make financial calculations in order to check that the ecosystem offer is profitable. If not, the partners may decide not to launch the innovation, except for example </w:t>
                  </w:r>
                  <w:r>
                    <w:rPr>
                      <w:i/>
                      <w:lang w:val="en-US"/>
                    </w:rPr>
                    <w:t>for strategic innovations.</w:t>
                  </w:r>
                </w:p>
                <w:p w14:paraId="6E34F25C" w14:textId="77777777" w:rsidR="00C61463" w:rsidRPr="00057D33" w:rsidRDefault="00C61463" w:rsidP="00B834D4">
                  <w:pPr>
                    <w:pStyle w:val="ColorfulList-Accent11"/>
                    <w:numPr>
                      <w:ilvl w:val="0"/>
                      <w:numId w:val="10"/>
                    </w:numPr>
                    <w:spacing w:before="0" w:after="0"/>
                    <w:rPr>
                      <w:i/>
                      <w:lang w:val="en-US"/>
                    </w:rPr>
                  </w:pPr>
                  <w:r>
                    <w:rPr>
                      <w:i/>
                      <w:lang w:val="en-US"/>
                    </w:rPr>
                    <w:t>N</w:t>
                  </w:r>
                  <w:r w:rsidRPr="00057D33">
                    <w:rPr>
                      <w:i/>
                      <w:lang w:val="en-US"/>
                    </w:rPr>
                    <w:t>egotiate their respective place in the ecosystem and the way they will share value.</w:t>
                  </w:r>
                </w:p>
                <w:p w14:paraId="00429F2C" w14:textId="77777777" w:rsidR="00C61463" w:rsidRPr="00057D33" w:rsidRDefault="00C61463" w:rsidP="000E0635">
                  <w:pPr>
                    <w:spacing w:before="240" w:after="0"/>
                    <w:rPr>
                      <w:i/>
                      <w:lang w:val="en-US"/>
                    </w:rPr>
                  </w:pPr>
                  <w:r w:rsidRPr="00057D33">
                    <w:rPr>
                      <w:i/>
                      <w:lang w:val="en-US"/>
                    </w:rPr>
                    <w:t>Even in this simple case, there will be more than 2 stakeholders involved in the project. The two partners will have to involve public actors such as the government, the regions and or the towns</w:t>
                  </w:r>
                  <w:r>
                    <w:rPr>
                      <w:i/>
                      <w:lang w:val="en-US"/>
                    </w:rPr>
                    <w:t>, and/or private actors</w:t>
                  </w:r>
                  <w:r w:rsidRPr="00057D33">
                    <w:rPr>
                      <w:i/>
                      <w:lang w:val="en-US"/>
                    </w:rPr>
                    <w:t>:</w:t>
                  </w:r>
                </w:p>
                <w:p w14:paraId="16E11641" w14:textId="77777777" w:rsidR="00C61463" w:rsidRPr="00057D33" w:rsidRDefault="00C61463" w:rsidP="00B834D4">
                  <w:pPr>
                    <w:pStyle w:val="ColorfulList-Accent11"/>
                    <w:numPr>
                      <w:ilvl w:val="0"/>
                      <w:numId w:val="10"/>
                    </w:numPr>
                    <w:spacing w:before="0" w:after="0"/>
                    <w:ind w:left="714" w:hanging="357"/>
                    <w:rPr>
                      <w:i/>
                      <w:lang w:val="en-US"/>
                    </w:rPr>
                  </w:pPr>
                  <w:r w:rsidRPr="00057D33">
                    <w:rPr>
                      <w:i/>
                      <w:lang w:val="en-US"/>
                    </w:rPr>
                    <w:t>To negotiate the possibility to install charging units in public</w:t>
                  </w:r>
                  <w:r>
                    <w:rPr>
                      <w:i/>
                      <w:lang w:val="en-US"/>
                    </w:rPr>
                    <w:t xml:space="preserve"> (and/or private)</w:t>
                  </w:r>
                  <w:r w:rsidRPr="00057D33">
                    <w:rPr>
                      <w:i/>
                      <w:lang w:val="en-US"/>
                    </w:rPr>
                    <w:t xml:space="preserve"> space,</w:t>
                  </w:r>
                </w:p>
                <w:p w14:paraId="541F8917" w14:textId="77777777" w:rsidR="00C61463" w:rsidRPr="00057D33" w:rsidRDefault="00C61463" w:rsidP="00B834D4">
                  <w:pPr>
                    <w:pStyle w:val="ColorfulList-Accent11"/>
                    <w:numPr>
                      <w:ilvl w:val="0"/>
                      <w:numId w:val="10"/>
                    </w:numPr>
                    <w:spacing w:before="0" w:after="0"/>
                    <w:ind w:left="714" w:hanging="357"/>
                    <w:rPr>
                      <w:i/>
                      <w:lang w:val="en-US"/>
                    </w:rPr>
                  </w:pPr>
                  <w:r w:rsidRPr="00057D33">
                    <w:rPr>
                      <w:i/>
                      <w:lang w:val="en-US"/>
                    </w:rPr>
                    <w:t>To negotiate the allocation of parking places.</w:t>
                  </w:r>
                </w:p>
                <w:p w14:paraId="58DB1884" w14:textId="77777777" w:rsidR="00C61463" w:rsidRPr="000E0635" w:rsidRDefault="00C61463">
                  <w:pPr>
                    <w:rPr>
                      <w:lang w:val="en-US"/>
                    </w:rPr>
                  </w:pPr>
                </w:p>
              </w:txbxContent>
            </v:textbox>
            <w10:wrap type="topAndBottom" anchorx="margin"/>
          </v:shape>
        </w:pict>
      </w:r>
      <w:r w:rsidR="00974395" w:rsidRPr="00414159">
        <w:rPr>
          <w:lang w:val="en-US"/>
        </w:rPr>
        <w:t>If it’s not adapted to its environment, an in</w:t>
      </w:r>
      <w:r w:rsidR="00974395">
        <w:rPr>
          <w:lang w:val="en-US"/>
        </w:rPr>
        <w:t>novation will</w:t>
      </w:r>
      <w:r w:rsidR="004C386D">
        <w:rPr>
          <w:lang w:val="en-US"/>
        </w:rPr>
        <w:t xml:space="preserve"> most likely</w:t>
      </w:r>
      <w:r w:rsidR="00974395">
        <w:rPr>
          <w:lang w:val="en-US"/>
        </w:rPr>
        <w:t xml:space="preserve"> meet</w:t>
      </w:r>
      <w:r w:rsidR="004C386D">
        <w:rPr>
          <w:lang w:val="en-US"/>
        </w:rPr>
        <w:t xml:space="preserve"> very strong barriers before it is</w:t>
      </w:r>
      <w:r w:rsidR="00974395" w:rsidRPr="00414159">
        <w:rPr>
          <w:lang w:val="en-US"/>
        </w:rPr>
        <w:t xml:space="preserve"> adopted.</w:t>
      </w:r>
      <w:r w:rsidR="000E0635">
        <w:rPr>
          <w:lang w:val="en-US"/>
        </w:rPr>
        <w:t xml:space="preserve"> The following case of electric vehicles provides a good example as an innovation that has a strong infrastructure component and is further developed than C-ITS.</w:t>
      </w:r>
    </w:p>
    <w:p w14:paraId="4ED24CA2" w14:textId="77777777" w:rsidR="00CD4440" w:rsidRDefault="0034030C" w:rsidP="00CD4440">
      <w:pPr>
        <w:spacing w:before="240" w:after="0"/>
        <w:rPr>
          <w:lang w:val="en-US"/>
        </w:rPr>
      </w:pPr>
      <w:r>
        <w:rPr>
          <w:noProof/>
          <w:lang w:val="nl-NL" w:eastAsia="nl-NL"/>
        </w:rPr>
        <w:pict w14:anchorId="56EB36BD">
          <v:shape id="Text Box 4" o:spid="_x0000_s1030" type="#_x0000_t202" style="position:absolute;left:0;text-align:left;margin-left:0;margin-top:-2.5pt;width:450pt;height:692.55pt;z-index:251661312;visibility:visible;mso-position-horizontal:center;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">
            <v:textbox style="mso-next-textbox:#Text Box 4">
              <w:txbxContent/>
            </v:textbox>
            <w10:wrap type="topAndBottom" anchorx="margin"/>
          </v:shape>
        </w:pict>
      </w:r>
    </w:p>
    <w:p w14:paraId="74D2C5C1" w14:textId="77777777" w:rsidR="00CD4440" w:rsidRDefault="00CD4440" w:rsidP="00CD4440">
      <w:pPr>
        <w:spacing w:before="240" w:after="0"/>
        <w:rPr>
          <w:lang w:val="en-US"/>
        </w:rPr>
      </w:pPr>
      <w:r>
        <w:rPr>
          <w:lang w:val="en-US"/>
        </w:rPr>
        <w:t>It is clear that C-</w:t>
      </w:r>
      <w:proofErr w:type="gramStart"/>
      <w:r>
        <w:rPr>
          <w:lang w:val="en-US"/>
        </w:rPr>
        <w:t>ITS</w:t>
      </w:r>
      <w:proofErr w:type="gramEnd"/>
      <w:r>
        <w:rPr>
          <w:lang w:val="en-US"/>
        </w:rPr>
        <w:t xml:space="preserve"> also</w:t>
      </w:r>
      <w:r w:rsidR="00974395" w:rsidRPr="00057D33">
        <w:rPr>
          <w:lang w:val="en-US"/>
        </w:rPr>
        <w:t xml:space="preserve"> have to be adapted to their environment. </w:t>
      </w:r>
      <w:r w:rsidR="00974395">
        <w:rPr>
          <w:lang w:val="en-US"/>
        </w:rPr>
        <w:t xml:space="preserve">According to the previous example, C-ITS process design would </w:t>
      </w:r>
      <w:r>
        <w:rPr>
          <w:lang w:val="en-US"/>
        </w:rPr>
        <w:t>need the following</w:t>
      </w:r>
      <w:r w:rsidR="00974395">
        <w:rPr>
          <w:lang w:val="en-US"/>
        </w:rPr>
        <w:t>:</w:t>
      </w:r>
    </w:p>
    <w:p w14:paraId="54F97453" w14:textId="77777777" w:rsidR="00CD4440" w:rsidRPr="00057D33" w:rsidRDefault="00CD4440" w:rsidP="00CD4440">
      <w:pPr>
        <w:spacing w:before="240" w:after="0"/>
        <w:rPr>
          <w:lang w:val="en-US"/>
        </w:rPr>
      </w:pPr>
    </w:p>
    <w:p w14:paraId="00F06DB2" w14:textId="77777777" w:rsidR="00974395" w:rsidRPr="00057D33" w:rsidRDefault="00974395" w:rsidP="00B834D4">
      <w:pPr>
        <w:pStyle w:val="ColorfulList-Accent11"/>
        <w:numPr>
          <w:ilvl w:val="0"/>
          <w:numId w:val="10"/>
        </w:numPr>
        <w:spacing w:before="0" w:after="0"/>
        <w:rPr>
          <w:lang w:val="en-US"/>
        </w:rPr>
      </w:pPr>
      <w:r w:rsidRPr="00057D33">
        <w:rPr>
          <w:lang w:val="en-US"/>
        </w:rPr>
        <w:t>« System » scope to be designed to be adapted to its environment,</w:t>
      </w:r>
    </w:p>
    <w:p w14:paraId="22ACFB77" w14:textId="77777777" w:rsidR="00974395" w:rsidRPr="00057D33" w:rsidRDefault="00974395" w:rsidP="00B834D4">
      <w:pPr>
        <w:pStyle w:val="ColorfulList-Accent11"/>
        <w:numPr>
          <w:ilvl w:val="0"/>
          <w:numId w:val="10"/>
        </w:numPr>
        <w:spacing w:before="0" w:after="0"/>
        <w:rPr>
          <w:lang w:val="en-US"/>
        </w:rPr>
      </w:pPr>
      <w:r w:rsidRPr="00057D33">
        <w:rPr>
          <w:lang w:val="en-US"/>
        </w:rPr>
        <w:t>Identification of stakeholders to be involved according to that scope,</w:t>
      </w:r>
    </w:p>
    <w:p w14:paraId="6137C7BE" w14:textId="77777777" w:rsidR="00974395" w:rsidRPr="00057D33" w:rsidRDefault="00974395" w:rsidP="00B834D4">
      <w:pPr>
        <w:pStyle w:val="ColorfulList-Accent11"/>
        <w:numPr>
          <w:ilvl w:val="0"/>
          <w:numId w:val="10"/>
        </w:numPr>
        <w:spacing w:before="0" w:after="0"/>
        <w:rPr>
          <w:lang w:val="en-US"/>
        </w:rPr>
      </w:pPr>
      <w:r w:rsidRPr="00057D33">
        <w:rPr>
          <w:lang w:val="en-US"/>
        </w:rPr>
        <w:t>Negotiation</w:t>
      </w:r>
      <w:r w:rsidR="000045CD">
        <w:rPr>
          <w:lang w:val="en-US"/>
        </w:rPr>
        <w:t xml:space="preserve"> between stakeholders to define</w:t>
      </w:r>
      <w:r w:rsidRPr="00057D33">
        <w:rPr>
          <w:lang w:val="en-US"/>
        </w:rPr>
        <w:t>:</w:t>
      </w:r>
    </w:p>
    <w:p w14:paraId="33F69C41" w14:textId="77777777" w:rsidR="00974395" w:rsidRPr="00B136C1" w:rsidRDefault="00974395" w:rsidP="00B834D4">
      <w:pPr>
        <w:pStyle w:val="ColorfulList-Accent11"/>
        <w:numPr>
          <w:ilvl w:val="1"/>
          <w:numId w:val="10"/>
        </w:numPr>
        <w:spacing w:before="0" w:after="0"/>
        <w:rPr>
          <w:lang w:val="en-US"/>
        </w:rPr>
      </w:pPr>
      <w:r w:rsidRPr="00B136C1">
        <w:rPr>
          <w:lang w:val="en-US"/>
        </w:rPr>
        <w:t>The ecosystem architecture (activities, resources)</w:t>
      </w:r>
      <w:r>
        <w:rPr>
          <w:lang w:val="en-US"/>
        </w:rPr>
        <w:t>,</w:t>
      </w:r>
    </w:p>
    <w:p w14:paraId="16D52BB4" w14:textId="77777777" w:rsidR="00974395" w:rsidRPr="00B136C1" w:rsidRDefault="00974395" w:rsidP="00B834D4">
      <w:pPr>
        <w:pStyle w:val="ColorfulList-Accent11"/>
        <w:numPr>
          <w:ilvl w:val="1"/>
          <w:numId w:val="10"/>
        </w:numPr>
        <w:spacing w:before="0" w:after="0"/>
        <w:rPr>
          <w:lang w:val="en-US"/>
        </w:rPr>
      </w:pPr>
      <w:r w:rsidRPr="00B136C1">
        <w:rPr>
          <w:lang w:val="en-US"/>
        </w:rPr>
        <w:t>Who will support which activities in the ecosystem,</w:t>
      </w:r>
    </w:p>
    <w:p w14:paraId="0AFA53D0" w14:textId="77777777" w:rsidR="00974395" w:rsidRPr="00B136C1" w:rsidRDefault="00974395" w:rsidP="00B834D4">
      <w:pPr>
        <w:pStyle w:val="ColorfulList-Accent11"/>
        <w:numPr>
          <w:ilvl w:val="1"/>
          <w:numId w:val="10"/>
        </w:numPr>
        <w:spacing w:before="0" w:after="0"/>
        <w:rPr>
          <w:lang w:val="en-US"/>
        </w:rPr>
      </w:pPr>
      <w:r w:rsidRPr="00B136C1">
        <w:rPr>
          <w:lang w:val="en-US"/>
        </w:rPr>
        <w:t>The financial evaluation of the whole project (i.e. the business plan),</w:t>
      </w:r>
    </w:p>
    <w:p w14:paraId="406E079D" w14:textId="77777777" w:rsidR="00974395" w:rsidRDefault="00974395" w:rsidP="00B834D4">
      <w:pPr>
        <w:pStyle w:val="ColorfulList-Accent11"/>
        <w:numPr>
          <w:ilvl w:val="1"/>
          <w:numId w:val="10"/>
        </w:numPr>
        <w:spacing w:before="0" w:after="0"/>
        <w:rPr>
          <w:lang w:val="en-US"/>
        </w:rPr>
      </w:pPr>
      <w:r>
        <w:rPr>
          <w:lang w:val="en-US"/>
        </w:rPr>
        <w:t>The way the value will be shared between stakeholders.</w:t>
      </w:r>
    </w:p>
    <w:p w14:paraId="5826DC96" w14:textId="77777777" w:rsidR="00CD4440" w:rsidRPr="00CD4440" w:rsidRDefault="00CD4440" w:rsidP="00CD4440">
      <w:pPr>
        <w:pStyle w:val="ColorfulList-Accent11"/>
        <w:spacing w:before="0" w:after="0"/>
        <w:ind w:left="1440"/>
        <w:rPr>
          <w:lang w:val="en-US"/>
        </w:rPr>
      </w:pPr>
    </w:p>
    <w:p w14:paraId="65E95C6D" w14:textId="77777777" w:rsidR="00974395" w:rsidRPr="008957DE" w:rsidRDefault="00974395" w:rsidP="00115B91">
      <w:pPr>
        <w:pStyle w:val="Heading2"/>
      </w:pPr>
      <w:bookmarkStart w:id="15" w:name="_Toc482794808"/>
      <w:bookmarkStart w:id="16" w:name="_Toc491355186"/>
      <w:r>
        <w:t>Business Model Design tools</w:t>
      </w:r>
      <w:bookmarkEnd w:id="15"/>
      <w:bookmarkEnd w:id="16"/>
    </w:p>
    <w:p w14:paraId="448BBE0E" w14:textId="2B3852B0" w:rsidR="000045CD" w:rsidRDefault="000045CD" w:rsidP="000045CD">
      <w:pPr>
        <w:spacing w:after="0"/>
        <w:rPr>
          <w:lang w:val="en-US"/>
        </w:rPr>
      </w:pPr>
      <w:r>
        <w:rPr>
          <w:lang w:val="en-US"/>
        </w:rPr>
        <w:t xml:space="preserve">In this section we explore different business model design tools and </w:t>
      </w:r>
      <w:r w:rsidR="00205A5F">
        <w:rPr>
          <w:lang w:val="en-US"/>
        </w:rPr>
        <w:t>their suitability</w:t>
      </w:r>
      <w:r>
        <w:rPr>
          <w:lang w:val="en-US"/>
        </w:rPr>
        <w:t xml:space="preserve"> to describe C-ITS business models. </w:t>
      </w:r>
      <w:r w:rsidR="00974395" w:rsidRPr="00555AA8">
        <w:rPr>
          <w:lang w:val="en-US"/>
        </w:rPr>
        <w:t xml:space="preserve">This section doesn’t aim </w:t>
      </w:r>
      <w:r w:rsidR="00974395" w:rsidRPr="008C625A">
        <w:rPr>
          <w:lang w:val="en-US"/>
        </w:rPr>
        <w:t>at pre</w:t>
      </w:r>
      <w:r w:rsidR="00974395">
        <w:rPr>
          <w:lang w:val="en-US"/>
        </w:rPr>
        <w:t xml:space="preserve">senting all business model </w:t>
      </w:r>
      <w:r>
        <w:rPr>
          <w:lang w:val="en-US"/>
        </w:rPr>
        <w:t xml:space="preserve">design </w:t>
      </w:r>
      <w:proofErr w:type="gramStart"/>
      <w:r w:rsidR="00974395">
        <w:rPr>
          <w:lang w:val="en-US"/>
        </w:rPr>
        <w:t>tools</w:t>
      </w:r>
      <w:r>
        <w:rPr>
          <w:lang w:val="en-US"/>
        </w:rPr>
        <w:t>,</w:t>
      </w:r>
      <w:proofErr w:type="gramEnd"/>
      <w:r>
        <w:rPr>
          <w:lang w:val="en-US"/>
        </w:rPr>
        <w:t xml:space="preserve"> rather we focus on three well-known tools:</w:t>
      </w:r>
      <w:r w:rsidR="00974395">
        <w:rPr>
          <w:lang w:val="en-US"/>
        </w:rPr>
        <w:t xml:space="preserve"> </w:t>
      </w:r>
    </w:p>
    <w:p w14:paraId="4006ED9C" w14:textId="77777777" w:rsidR="008A03BB" w:rsidRDefault="00974395" w:rsidP="00B834D4">
      <w:pPr>
        <w:numPr>
          <w:ilvl w:val="0"/>
          <w:numId w:val="10"/>
        </w:numPr>
        <w:spacing w:before="0" w:after="0"/>
        <w:rPr>
          <w:lang w:val="en-US"/>
        </w:rPr>
      </w:pPr>
      <w:r w:rsidRPr="008A03BB">
        <w:rPr>
          <w:lang w:val="en-US"/>
        </w:rPr>
        <w:t>C</w:t>
      </w:r>
      <w:r w:rsidR="00835112">
        <w:rPr>
          <w:lang w:val="en-US"/>
        </w:rPr>
        <w:t>anvas</w:t>
      </w:r>
      <w:r w:rsidRPr="008A03BB">
        <w:rPr>
          <w:lang w:val="en-US"/>
        </w:rPr>
        <w:t xml:space="preserve"> model </w:t>
      </w:r>
    </w:p>
    <w:p w14:paraId="64D6614C" w14:textId="77777777" w:rsidR="00974395" w:rsidRPr="008A03BB" w:rsidRDefault="00835112" w:rsidP="00B834D4">
      <w:pPr>
        <w:numPr>
          <w:ilvl w:val="0"/>
          <w:numId w:val="10"/>
        </w:numPr>
        <w:spacing w:before="0" w:after="0"/>
        <w:rPr>
          <w:lang w:val="en-US"/>
        </w:rPr>
      </w:pPr>
      <w:r>
        <w:rPr>
          <w:lang w:val="en-US"/>
        </w:rPr>
        <w:t>Value network</w:t>
      </w:r>
      <w:r w:rsidR="00974395" w:rsidRPr="008A03BB">
        <w:rPr>
          <w:lang w:val="en-US"/>
        </w:rPr>
        <w:t xml:space="preserve"> </w:t>
      </w:r>
      <w:r w:rsidR="000045CD" w:rsidRPr="008A03BB">
        <w:rPr>
          <w:lang w:val="en-US"/>
        </w:rPr>
        <w:t>m</w:t>
      </w:r>
      <w:r w:rsidR="00974395" w:rsidRPr="008A03BB">
        <w:rPr>
          <w:lang w:val="en-US"/>
        </w:rPr>
        <w:t xml:space="preserve">odel </w:t>
      </w:r>
    </w:p>
    <w:p w14:paraId="0F5F8278" w14:textId="77777777" w:rsidR="000045CD" w:rsidRDefault="00835112" w:rsidP="00B834D4">
      <w:pPr>
        <w:pStyle w:val="ColorfulList-Accent11"/>
        <w:numPr>
          <w:ilvl w:val="0"/>
          <w:numId w:val="10"/>
        </w:numPr>
        <w:spacing w:before="0" w:after="0"/>
        <w:rPr>
          <w:lang w:val="en-US"/>
        </w:rPr>
      </w:pPr>
      <w:r>
        <w:rPr>
          <w:lang w:val="en-US"/>
        </w:rPr>
        <w:t>Value chain</w:t>
      </w:r>
      <w:r w:rsidR="000045CD">
        <w:rPr>
          <w:lang w:val="en-US"/>
        </w:rPr>
        <w:t xml:space="preserve"> model</w:t>
      </w:r>
    </w:p>
    <w:p w14:paraId="5E1CF19C" w14:textId="77777777" w:rsidR="00974395" w:rsidRPr="0049695F" w:rsidRDefault="00974395" w:rsidP="00974395">
      <w:pPr>
        <w:spacing w:after="0"/>
        <w:ind w:left="567"/>
        <w:rPr>
          <w:lang w:val="en-US"/>
        </w:rPr>
      </w:pPr>
    </w:p>
    <w:p w14:paraId="176DDA78" w14:textId="77777777" w:rsidR="00974395" w:rsidRDefault="00974395" w:rsidP="00240AEC">
      <w:pPr>
        <w:pStyle w:val="Heading3"/>
        <w:spacing w:before="0" w:after="60"/>
        <w:ind w:left="1276"/>
        <w:jc w:val="left"/>
      </w:pPr>
      <w:bookmarkStart w:id="17" w:name="_Toc482794809"/>
      <w:bookmarkStart w:id="18" w:name="_Toc491355187"/>
      <w:r w:rsidRPr="001B0925">
        <w:t>C</w:t>
      </w:r>
      <w:r w:rsidR="00835112">
        <w:t>anvas</w:t>
      </w:r>
      <w:r>
        <w:t xml:space="preserve"> model</w:t>
      </w:r>
      <w:bookmarkEnd w:id="17"/>
      <w:bookmarkEnd w:id="18"/>
    </w:p>
    <w:p w14:paraId="6C62FD8A" w14:textId="77777777" w:rsidR="00205A5F" w:rsidRDefault="00375BB4" w:rsidP="0034030C">
      <w:pPr>
        <w:keepNext/>
        <w:spacing w:after="0"/>
        <w:jc w:val="center"/>
      </w:pPr>
      <w:r>
        <w:rPr>
          <w:noProof/>
          <w:lang w:eastAsia="en-GB"/>
        </w:rPr>
        <w:drawing>
          <wp:inline distT="0" distB="0" distL="0" distR="0" wp14:anchorId="189FD60A" wp14:editId="46E30E41">
            <wp:extent cx="4058920" cy="2871470"/>
            <wp:effectExtent l="0" t="0" r="0" b="0"/>
            <wp:docPr id="18" name="Kuv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58920" cy="2871470"/>
                    </a:xfrm>
                    <a:prstGeom prst="rect">
                      <a:avLst/>
                    </a:prstGeom>
                    <a:noFill/>
                    <a:ln>
                      <a:noFill/>
                    </a:ln>
                  </pic:spPr>
                </pic:pic>
              </a:graphicData>
            </a:graphic>
          </wp:inline>
        </w:drawing>
      </w:r>
    </w:p>
    <w:p w14:paraId="2CA59012" w14:textId="77777777" w:rsidR="00974395" w:rsidRDefault="00205A5F" w:rsidP="0034030C">
      <w:pPr>
        <w:pStyle w:val="Caption"/>
        <w:jc w:val="center"/>
      </w:pPr>
      <w:r>
        <w:t xml:space="preserve">Figure </w:t>
      </w:r>
      <w:r>
        <w:fldChar w:fldCharType="begin"/>
      </w:r>
      <w:r>
        <w:instrText xml:space="preserve"> SEQ Figure \* ARABIC </w:instrText>
      </w:r>
      <w:r>
        <w:fldChar w:fldCharType="separate"/>
      </w:r>
      <w:r w:rsidR="00201B36">
        <w:rPr>
          <w:noProof/>
        </w:rPr>
        <w:t>4</w:t>
      </w:r>
      <w:r>
        <w:fldChar w:fldCharType="end"/>
      </w:r>
      <w:r>
        <w:t>: Canvas model</w:t>
      </w:r>
    </w:p>
    <w:p w14:paraId="6694BC9B" w14:textId="2AC9061A" w:rsidR="00974395" w:rsidRDefault="000045CD" w:rsidP="00974395">
      <w:pPr>
        <w:spacing w:before="240" w:after="0"/>
        <w:rPr>
          <w:lang w:val="en-US"/>
        </w:rPr>
      </w:pPr>
      <w:r>
        <w:rPr>
          <w:lang w:val="en-US"/>
        </w:rPr>
        <w:t xml:space="preserve">The </w:t>
      </w:r>
      <w:r w:rsidR="00835112">
        <w:rPr>
          <w:lang w:val="en-US"/>
        </w:rPr>
        <w:t>Canvas</w:t>
      </w:r>
      <w:r w:rsidR="00974395" w:rsidRPr="00CD5627">
        <w:rPr>
          <w:lang w:val="en-US"/>
        </w:rPr>
        <w:t xml:space="preserve"> model is </w:t>
      </w:r>
      <w:r w:rsidR="00974395">
        <w:rPr>
          <w:lang w:val="en-US"/>
        </w:rPr>
        <w:t xml:space="preserve">presented as </w:t>
      </w:r>
      <w:r w:rsidR="00974395" w:rsidRPr="00CD5627">
        <w:rPr>
          <w:lang w:val="en-US"/>
        </w:rPr>
        <w:t xml:space="preserve">an « all in one » model representation in one sheet. </w:t>
      </w:r>
      <w:r w:rsidR="00974395">
        <w:rPr>
          <w:lang w:val="en-US"/>
        </w:rPr>
        <w:t>It</w:t>
      </w:r>
      <w:r>
        <w:rPr>
          <w:lang w:val="en-US"/>
        </w:rPr>
        <w:t xml:space="preserve"> is </w:t>
      </w:r>
      <w:r w:rsidR="00974395">
        <w:rPr>
          <w:lang w:val="en-US"/>
        </w:rPr>
        <w:t>very well known due to its</w:t>
      </w:r>
      <w:r>
        <w:rPr>
          <w:lang w:val="en-US"/>
        </w:rPr>
        <w:t xml:space="preserve"> clear</w:t>
      </w:r>
      <w:r w:rsidR="00974395">
        <w:rPr>
          <w:lang w:val="en-US"/>
        </w:rPr>
        <w:t xml:space="preserve"> structuration (division between 9 components)</w:t>
      </w:r>
      <w:r>
        <w:rPr>
          <w:lang w:val="en-US"/>
        </w:rPr>
        <w:t xml:space="preserve"> and</w:t>
      </w:r>
      <w:r w:rsidR="00974395">
        <w:rPr>
          <w:lang w:val="en-US"/>
        </w:rPr>
        <w:t xml:space="preserve"> its simplicity. </w:t>
      </w:r>
      <w:r>
        <w:rPr>
          <w:lang w:val="en-US"/>
        </w:rPr>
        <w:t>Simplicity is both its main advantage and disadvantage:</w:t>
      </w:r>
    </w:p>
    <w:p w14:paraId="73147DBE" w14:textId="74DEB255" w:rsidR="00974395" w:rsidRPr="00A741E5" w:rsidRDefault="00974395" w:rsidP="009F643D">
      <w:pPr>
        <w:pStyle w:val="ColorfulList-Accent11"/>
        <w:numPr>
          <w:ilvl w:val="0"/>
          <w:numId w:val="10"/>
        </w:numPr>
        <w:spacing w:after="0"/>
        <w:rPr>
          <w:lang w:val="en-US"/>
        </w:rPr>
      </w:pPr>
      <w:r w:rsidRPr="00A741E5">
        <w:rPr>
          <w:lang w:val="en-US"/>
        </w:rPr>
        <w:t xml:space="preserve">The </w:t>
      </w:r>
      <w:r w:rsidR="00835112">
        <w:rPr>
          <w:lang w:val="en-US"/>
        </w:rPr>
        <w:t>Canvas</w:t>
      </w:r>
      <w:r w:rsidRPr="00A741E5">
        <w:rPr>
          <w:lang w:val="en-US"/>
        </w:rPr>
        <w:t xml:space="preserve"> model doesn’t propose a detailed description of the business model. It focuses on its main elements (key activities, key resources, and key partners</w:t>
      </w:r>
      <w:r w:rsidR="009F643D" w:rsidRPr="00A741E5">
        <w:rPr>
          <w:lang w:val="en-US"/>
        </w:rPr>
        <w:t>)</w:t>
      </w:r>
      <w:r w:rsidR="009F643D">
        <w:rPr>
          <w:lang w:val="en-US"/>
        </w:rPr>
        <w:t xml:space="preserve"> and excludes others. Thus,</w:t>
      </w:r>
      <w:r w:rsidR="009F643D" w:rsidRPr="00A741E5">
        <w:rPr>
          <w:lang w:val="en-US"/>
        </w:rPr>
        <w:t xml:space="preserve"> </w:t>
      </w:r>
      <w:r w:rsidR="009F643D" w:rsidRPr="009F643D">
        <w:rPr>
          <w:lang w:val="en-US"/>
        </w:rPr>
        <w:t>it may be difficult to embrace detailed financial considerations (business plan) on the basis of the C</w:t>
      </w:r>
      <w:r w:rsidR="009F643D">
        <w:rPr>
          <w:lang w:val="en-US"/>
        </w:rPr>
        <w:t>anvas</w:t>
      </w:r>
      <w:r w:rsidR="009F643D" w:rsidRPr="009F643D">
        <w:rPr>
          <w:lang w:val="en-US"/>
        </w:rPr>
        <w:t xml:space="preserve"> model</w:t>
      </w:r>
    </w:p>
    <w:p w14:paraId="7428D064" w14:textId="77777777" w:rsidR="00974395" w:rsidRDefault="00974395" w:rsidP="00B834D4">
      <w:pPr>
        <w:pStyle w:val="ColorfulList-Accent11"/>
        <w:numPr>
          <w:ilvl w:val="0"/>
          <w:numId w:val="10"/>
        </w:numPr>
        <w:spacing w:after="0"/>
        <w:ind w:left="714" w:hanging="357"/>
        <w:contextualSpacing w:val="0"/>
        <w:rPr>
          <w:lang w:val="en-US"/>
        </w:rPr>
      </w:pPr>
      <w:r w:rsidRPr="00A741E5">
        <w:rPr>
          <w:lang w:val="en-US"/>
        </w:rPr>
        <w:t xml:space="preserve">The </w:t>
      </w:r>
      <w:r w:rsidR="00835112">
        <w:rPr>
          <w:lang w:val="en-US"/>
        </w:rPr>
        <w:t>Canvas</w:t>
      </w:r>
      <w:r w:rsidRPr="00A741E5">
        <w:rPr>
          <w:lang w:val="en-US"/>
        </w:rPr>
        <w:t xml:space="preserve"> model is a very static point of view: it doesn’t highlight relationships between stakeholders: contracts, data flows (data, service, product)</w:t>
      </w:r>
      <w:r>
        <w:rPr>
          <w:lang w:val="en-US"/>
        </w:rPr>
        <w:t>, cash flows.</w:t>
      </w:r>
    </w:p>
    <w:p w14:paraId="5CCF7B98" w14:textId="77777777" w:rsidR="00E57D8B" w:rsidRPr="00A741E5" w:rsidRDefault="00E57D8B" w:rsidP="00B834D4">
      <w:pPr>
        <w:pStyle w:val="ColorfulList-Accent11"/>
        <w:numPr>
          <w:ilvl w:val="0"/>
          <w:numId w:val="10"/>
        </w:numPr>
        <w:spacing w:after="0"/>
        <w:ind w:left="714" w:hanging="357"/>
        <w:contextualSpacing w:val="0"/>
        <w:rPr>
          <w:lang w:val="en-US"/>
        </w:rPr>
      </w:pPr>
      <w:r w:rsidRPr="001A7144">
        <w:rPr>
          <w:noProof/>
          <w:lang w:val="en-US" w:eastAsia="sv-SE"/>
        </w:rPr>
        <w:t>Organizations will share and communicate about the right side of the Canvas: Value proposition, selected customer segment and price. But</w:t>
      </w:r>
      <w:r>
        <w:rPr>
          <w:noProof/>
          <w:lang w:val="en-US" w:eastAsia="sv-SE"/>
        </w:rPr>
        <w:t xml:space="preserve"> the</w:t>
      </w:r>
      <w:r w:rsidRPr="00922289">
        <w:rPr>
          <w:noProof/>
          <w:lang w:val="en-US" w:eastAsia="sv-SE"/>
        </w:rPr>
        <w:t xml:space="preserve"> left side of the Canvas is full of trade secrets and will not be shared. This </w:t>
      </w:r>
      <w:r>
        <w:rPr>
          <w:noProof/>
          <w:lang w:val="en-US" w:eastAsia="sv-SE"/>
        </w:rPr>
        <w:t xml:space="preserve">limits the potential to make an </w:t>
      </w:r>
      <w:r w:rsidRPr="00922289">
        <w:rPr>
          <w:noProof/>
          <w:lang w:val="en-US" w:eastAsia="sv-SE"/>
        </w:rPr>
        <w:t xml:space="preserve"> aggregated </w:t>
      </w:r>
      <w:r>
        <w:rPr>
          <w:noProof/>
          <w:lang w:val="en-US" w:eastAsia="sv-SE"/>
        </w:rPr>
        <w:t>analysis</w:t>
      </w:r>
      <w:r w:rsidRPr="00922289">
        <w:rPr>
          <w:noProof/>
          <w:lang w:val="en-US" w:eastAsia="sv-SE"/>
        </w:rPr>
        <w:t xml:space="preserve"> for the whole eco system.</w:t>
      </w:r>
    </w:p>
    <w:p w14:paraId="1EC56C62" w14:textId="77777777" w:rsidR="00974395" w:rsidRDefault="00974395" w:rsidP="00974395">
      <w:pPr>
        <w:spacing w:after="0"/>
        <w:rPr>
          <w:lang w:val="en-US"/>
        </w:rPr>
      </w:pPr>
    </w:p>
    <w:p w14:paraId="16DBB03D" w14:textId="77777777" w:rsidR="002856CE" w:rsidRDefault="000045CD" w:rsidP="00974395">
      <w:pPr>
        <w:spacing w:after="0"/>
        <w:rPr>
          <w:lang w:val="en-US"/>
        </w:rPr>
      </w:pPr>
      <w:r>
        <w:rPr>
          <w:lang w:val="en-US"/>
        </w:rPr>
        <w:t xml:space="preserve">The CANVAS modal is more </w:t>
      </w:r>
      <w:r w:rsidR="002856CE">
        <w:rPr>
          <w:lang w:val="en-US"/>
        </w:rPr>
        <w:t>suitable to describe</w:t>
      </w:r>
      <w:r>
        <w:rPr>
          <w:lang w:val="en-US"/>
        </w:rPr>
        <w:t xml:space="preserve"> an organization with one linear value chain (left) than a</w:t>
      </w:r>
      <w:r w:rsidR="002856CE">
        <w:rPr>
          <w:lang w:val="en-US"/>
        </w:rPr>
        <w:t>n</w:t>
      </w:r>
      <w:r>
        <w:rPr>
          <w:lang w:val="en-US"/>
        </w:rPr>
        <w:t xml:space="preserve"> organization with multiple value chains. </w:t>
      </w:r>
      <w:r w:rsidR="002856CE">
        <w:rPr>
          <w:lang w:val="en-US"/>
        </w:rPr>
        <w:t xml:space="preserve">Even a rather simple model with multiple value chains (right) is rather difficult to describe in the </w:t>
      </w:r>
      <w:r w:rsidR="00835112">
        <w:rPr>
          <w:lang w:val="en-US"/>
        </w:rPr>
        <w:t>Canvas</w:t>
      </w:r>
      <w:r w:rsidR="002856CE">
        <w:rPr>
          <w:lang w:val="en-US"/>
        </w:rPr>
        <w:t xml:space="preserve"> model.</w:t>
      </w:r>
    </w:p>
    <w:p w14:paraId="0504D653" w14:textId="77777777" w:rsidR="00974395" w:rsidRPr="00A741E5" w:rsidRDefault="002856CE" w:rsidP="00974395">
      <w:pPr>
        <w:spacing w:after="0"/>
        <w:rPr>
          <w:lang w:val="en-US"/>
        </w:rPr>
      </w:pPr>
      <w:r>
        <w:rPr>
          <w:lang w:val="en-US"/>
        </w:rPr>
        <w:t xml:space="preserve"> </w:t>
      </w:r>
    </w:p>
    <w:tbl>
      <w:tblPr>
        <w:tblW w:w="0" w:type="auto"/>
        <w:tblInd w:w="720" w:type="dxa"/>
        <w:tblBorders>
          <w:insideV w:val="single" w:sz="4" w:space="0" w:color="auto"/>
        </w:tblBorders>
        <w:tblLook w:val="04A0" w:firstRow="1" w:lastRow="0" w:firstColumn="1" w:lastColumn="0" w:noHBand="0" w:noVBand="1"/>
      </w:tblPr>
      <w:tblGrid>
        <w:gridCol w:w="4104"/>
        <w:gridCol w:w="4418"/>
      </w:tblGrid>
      <w:tr w:rsidR="00974395" w14:paraId="4692C418" w14:textId="77777777" w:rsidTr="0034030C">
        <w:trPr>
          <w:trHeight w:val="2815"/>
        </w:trPr>
        <w:tc>
          <w:tcPr>
            <w:tcW w:w="4104" w:type="dxa"/>
            <w:shd w:val="clear" w:color="auto" w:fill="auto"/>
          </w:tcPr>
          <w:p w14:paraId="259EF08A" w14:textId="77777777" w:rsidR="00974395" w:rsidRPr="00FA5EAA" w:rsidRDefault="00375BB4" w:rsidP="00FA5EAA">
            <w:pPr>
              <w:pStyle w:val="ColorfulList-Accent11"/>
              <w:pBdr>
                <w:top w:val="nil"/>
                <w:left w:val="nil"/>
                <w:bottom w:val="nil"/>
                <w:right w:val="nil"/>
                <w:between w:val="nil"/>
                <w:bar w:val="nil"/>
              </w:pBdr>
              <w:ind w:left="0"/>
              <w:contextualSpacing w:val="0"/>
              <w:jc w:val="center"/>
              <w:rPr>
                <w:rFonts w:ascii="Times New Roman" w:hAnsi="Times New Roman"/>
                <w:bdr w:val="nil"/>
              </w:rPr>
            </w:pPr>
            <w:r>
              <w:rPr>
                <w:rFonts w:ascii="Times New Roman" w:hAnsi="Times New Roman"/>
                <w:noProof/>
                <w:lang w:eastAsia="en-GB"/>
              </w:rPr>
              <w:drawing>
                <wp:inline distT="0" distB="0" distL="0" distR="0" wp14:anchorId="0FA6BE8A" wp14:editId="0AE86F54">
                  <wp:extent cx="2443480" cy="1989455"/>
                  <wp:effectExtent l="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43480" cy="1989455"/>
                          </a:xfrm>
                          <a:prstGeom prst="rect">
                            <a:avLst/>
                          </a:prstGeom>
                          <a:noFill/>
                          <a:ln>
                            <a:noFill/>
                          </a:ln>
                        </pic:spPr>
                      </pic:pic>
                    </a:graphicData>
                  </a:graphic>
                </wp:inline>
              </w:drawing>
            </w:r>
          </w:p>
        </w:tc>
        <w:tc>
          <w:tcPr>
            <w:tcW w:w="4418" w:type="dxa"/>
            <w:shd w:val="clear" w:color="auto" w:fill="auto"/>
          </w:tcPr>
          <w:p w14:paraId="5D7EB56C" w14:textId="77777777" w:rsidR="00770AA5" w:rsidRDefault="00375BB4" w:rsidP="0034030C">
            <w:pPr>
              <w:pStyle w:val="ColorfulList-Accent11"/>
              <w:keepNext/>
              <w:pBdr>
                <w:top w:val="nil"/>
                <w:left w:val="nil"/>
                <w:bottom w:val="nil"/>
                <w:right w:val="nil"/>
                <w:between w:val="nil"/>
                <w:bar w:val="nil"/>
              </w:pBdr>
              <w:ind w:left="0"/>
              <w:contextualSpacing w:val="0"/>
              <w:jc w:val="center"/>
            </w:pPr>
            <w:r>
              <w:rPr>
                <w:rFonts w:ascii="Times New Roman" w:hAnsi="Times New Roman"/>
                <w:noProof/>
                <w:lang w:eastAsia="en-GB"/>
              </w:rPr>
              <w:drawing>
                <wp:inline distT="0" distB="0" distL="0" distR="0" wp14:anchorId="1203B007" wp14:editId="3284AD19">
                  <wp:extent cx="2657475" cy="1978660"/>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7475" cy="1978660"/>
                          </a:xfrm>
                          <a:prstGeom prst="rect">
                            <a:avLst/>
                          </a:prstGeom>
                          <a:noFill/>
                          <a:ln>
                            <a:noFill/>
                          </a:ln>
                        </pic:spPr>
                      </pic:pic>
                    </a:graphicData>
                  </a:graphic>
                </wp:inline>
              </w:drawing>
            </w:r>
          </w:p>
          <w:p w14:paraId="6102E186" w14:textId="77777777" w:rsidR="00974395" w:rsidRPr="00FA5EAA" w:rsidRDefault="00770AA5" w:rsidP="0034030C">
            <w:pPr>
              <w:pStyle w:val="Caption"/>
              <w:jc w:val="both"/>
            </w:pPr>
            <w:r>
              <w:t xml:space="preserve">Figure </w:t>
            </w:r>
            <w:r>
              <w:fldChar w:fldCharType="begin"/>
            </w:r>
            <w:r>
              <w:instrText xml:space="preserve"> SEQ Figure \* ARABIC </w:instrText>
            </w:r>
            <w:r>
              <w:fldChar w:fldCharType="separate"/>
            </w:r>
            <w:r w:rsidR="00201B36">
              <w:rPr>
                <w:noProof/>
              </w:rPr>
              <w:t>5</w:t>
            </w:r>
            <w:r>
              <w:fldChar w:fldCharType="end"/>
            </w:r>
            <w:r>
              <w:t>: linear and multiple value chains</w:t>
            </w:r>
          </w:p>
        </w:tc>
      </w:tr>
      <w:tr w:rsidR="00974395" w:rsidRPr="00043A13" w14:paraId="21703FB5" w14:textId="77777777" w:rsidTr="002856CE">
        <w:trPr>
          <w:trHeight w:val="604"/>
        </w:trPr>
        <w:tc>
          <w:tcPr>
            <w:tcW w:w="4104" w:type="dxa"/>
            <w:shd w:val="clear" w:color="auto" w:fill="auto"/>
          </w:tcPr>
          <w:p w14:paraId="0779B493" w14:textId="77777777" w:rsidR="00974395" w:rsidRPr="000E2A15" w:rsidRDefault="00974395" w:rsidP="00FA5EAA">
            <w:pPr>
              <w:pStyle w:val="ColorfulList-Accent11"/>
              <w:pBdr>
                <w:top w:val="nil"/>
                <w:left w:val="nil"/>
                <w:bottom w:val="nil"/>
                <w:right w:val="nil"/>
                <w:between w:val="nil"/>
                <w:bar w:val="nil"/>
              </w:pBdr>
              <w:spacing w:before="240"/>
              <w:ind w:left="0"/>
              <w:rPr>
                <w:rFonts w:eastAsia="Arial Unicode MS"/>
                <w:bdr w:val="nil"/>
                <w:lang w:val="en-US"/>
              </w:rPr>
            </w:pPr>
          </w:p>
        </w:tc>
        <w:tc>
          <w:tcPr>
            <w:tcW w:w="4418" w:type="dxa"/>
            <w:shd w:val="clear" w:color="auto" w:fill="auto"/>
          </w:tcPr>
          <w:p w14:paraId="6311156F" w14:textId="77777777" w:rsidR="00974395" w:rsidRPr="000E2A15" w:rsidRDefault="00974395" w:rsidP="00FA5EAA">
            <w:pPr>
              <w:pStyle w:val="ColorfulList-Accent11"/>
              <w:pBdr>
                <w:top w:val="nil"/>
                <w:left w:val="nil"/>
                <w:bottom w:val="nil"/>
                <w:right w:val="nil"/>
                <w:between w:val="nil"/>
                <w:bar w:val="nil"/>
              </w:pBdr>
              <w:spacing w:before="240"/>
              <w:ind w:left="0"/>
              <w:contextualSpacing w:val="0"/>
              <w:rPr>
                <w:rFonts w:eastAsia="Arial Unicode MS"/>
                <w:bdr w:val="nil"/>
                <w:lang w:val="en-US"/>
              </w:rPr>
            </w:pPr>
          </w:p>
        </w:tc>
      </w:tr>
    </w:tbl>
    <w:p w14:paraId="6A48CA4F" w14:textId="77777777" w:rsidR="00974395" w:rsidRPr="00A741E5" w:rsidRDefault="00974395" w:rsidP="002856CE">
      <w:pPr>
        <w:spacing w:before="360" w:after="0"/>
        <w:rPr>
          <w:lang w:val="en-US"/>
        </w:rPr>
      </w:pPr>
      <w:r w:rsidRPr="00A741E5">
        <w:rPr>
          <w:lang w:val="en-US"/>
        </w:rPr>
        <w:t xml:space="preserve">As a consequence, </w:t>
      </w:r>
      <w:r w:rsidR="002856CE">
        <w:rPr>
          <w:lang w:val="en-US"/>
        </w:rPr>
        <w:t>the</w:t>
      </w:r>
      <w:r w:rsidRPr="00A741E5">
        <w:rPr>
          <w:lang w:val="en-US"/>
        </w:rPr>
        <w:t xml:space="preserve"> </w:t>
      </w:r>
      <w:r w:rsidR="00835112">
        <w:rPr>
          <w:lang w:val="en-US"/>
        </w:rPr>
        <w:t>Canvas</w:t>
      </w:r>
      <w:r w:rsidR="002856CE">
        <w:rPr>
          <w:lang w:val="en-US"/>
        </w:rPr>
        <w:t xml:space="preserve"> model</w:t>
      </w:r>
      <w:r w:rsidRPr="00A741E5">
        <w:rPr>
          <w:lang w:val="en-US"/>
        </w:rPr>
        <w:t xml:space="preserve"> is not really adapted to design the business model of a network.</w:t>
      </w:r>
    </w:p>
    <w:p w14:paraId="05862473" w14:textId="77777777" w:rsidR="00974395" w:rsidRDefault="00974395" w:rsidP="002856CE">
      <w:pPr>
        <w:spacing w:after="0"/>
        <w:rPr>
          <w:lang w:val="en-US"/>
        </w:rPr>
      </w:pPr>
      <w:r w:rsidRPr="00A741E5">
        <w:rPr>
          <w:lang w:val="en-US"/>
        </w:rPr>
        <w:t xml:space="preserve">In the case of C-ITS, one could consider that each stakeholder (providing </w:t>
      </w:r>
      <w:r>
        <w:rPr>
          <w:lang w:val="en-US"/>
        </w:rPr>
        <w:t xml:space="preserve">their correct identification </w:t>
      </w:r>
      <w:r w:rsidRPr="00A741E5">
        <w:rPr>
          <w:lang w:val="en-US"/>
        </w:rPr>
        <w:t xml:space="preserve">before) </w:t>
      </w:r>
      <w:r>
        <w:rPr>
          <w:lang w:val="en-US"/>
        </w:rPr>
        <w:t xml:space="preserve">directly builds his own business model based on </w:t>
      </w:r>
      <w:r w:rsidR="00835112">
        <w:rPr>
          <w:lang w:val="en-US"/>
        </w:rPr>
        <w:t>Canvas</w:t>
      </w:r>
      <w:r>
        <w:rPr>
          <w:lang w:val="en-US"/>
        </w:rPr>
        <w:t xml:space="preserve"> with no </w:t>
      </w:r>
      <w:r w:rsidR="002856CE">
        <w:rPr>
          <w:lang w:val="en-US"/>
        </w:rPr>
        <w:t xml:space="preserve">overarching </w:t>
      </w:r>
      <w:r>
        <w:rPr>
          <w:lang w:val="en-US"/>
        </w:rPr>
        <w:t xml:space="preserve">ecosystem business model design. </w:t>
      </w:r>
      <w:r w:rsidR="002856CE">
        <w:rPr>
          <w:lang w:val="en-US"/>
        </w:rPr>
        <w:t>T</w:t>
      </w:r>
      <w:r w:rsidRPr="0045332E">
        <w:rPr>
          <w:lang w:val="en-US"/>
        </w:rPr>
        <w:t>he business model could be simple and look like the one represented on le left side above.</w:t>
      </w:r>
      <w:r>
        <w:rPr>
          <w:lang w:val="en-US"/>
        </w:rPr>
        <w:t xml:space="preserve"> </w:t>
      </w:r>
      <w:r w:rsidRPr="0045332E">
        <w:rPr>
          <w:lang w:val="en-US"/>
        </w:rPr>
        <w:t xml:space="preserve">Based on such an approach, the whole ecosystem would be described through several </w:t>
      </w:r>
      <w:r w:rsidR="00835112">
        <w:rPr>
          <w:lang w:val="en-US"/>
        </w:rPr>
        <w:t>Canvas</w:t>
      </w:r>
      <w:r w:rsidRPr="0045332E">
        <w:rPr>
          <w:lang w:val="en-US"/>
        </w:rPr>
        <w:t xml:space="preserve"> descriptions. However, when putting all together single </w:t>
      </w:r>
      <w:r w:rsidR="00835112">
        <w:rPr>
          <w:lang w:val="en-US"/>
        </w:rPr>
        <w:t>Canvas</w:t>
      </w:r>
      <w:r w:rsidRPr="0045332E">
        <w:rPr>
          <w:lang w:val="en-US"/>
        </w:rPr>
        <w:t>, one would see:</w:t>
      </w:r>
    </w:p>
    <w:p w14:paraId="06310AE6" w14:textId="77777777" w:rsidR="002856CE" w:rsidRPr="0045332E" w:rsidRDefault="002856CE" w:rsidP="002856CE">
      <w:pPr>
        <w:spacing w:after="0"/>
        <w:rPr>
          <w:lang w:val="en-US"/>
        </w:rPr>
      </w:pPr>
    </w:p>
    <w:p w14:paraId="227BD919" w14:textId="77777777" w:rsidR="00974395" w:rsidRPr="0045332E" w:rsidRDefault="00974395" w:rsidP="00B834D4">
      <w:pPr>
        <w:pStyle w:val="ColorfulList-Accent11"/>
        <w:numPr>
          <w:ilvl w:val="1"/>
          <w:numId w:val="10"/>
        </w:numPr>
        <w:spacing w:before="0" w:after="0"/>
        <w:ind w:left="731"/>
        <w:rPr>
          <w:lang w:val="en-US"/>
        </w:rPr>
      </w:pPr>
      <w:r w:rsidRPr="0045332E">
        <w:rPr>
          <w:lang w:val="en-US"/>
        </w:rPr>
        <w:t>That they are</w:t>
      </w:r>
      <w:r w:rsidR="002856CE">
        <w:rPr>
          <w:lang w:val="en-US"/>
        </w:rPr>
        <w:t xml:space="preserve"> often</w:t>
      </w:r>
      <w:r w:rsidRPr="0045332E">
        <w:rPr>
          <w:lang w:val="en-US"/>
        </w:rPr>
        <w:t xml:space="preserve"> not complementary but in conflict,</w:t>
      </w:r>
    </w:p>
    <w:p w14:paraId="044448C3" w14:textId="77777777" w:rsidR="00974395" w:rsidRPr="0045332E" w:rsidRDefault="00974395" w:rsidP="00B834D4">
      <w:pPr>
        <w:pStyle w:val="ColorfulList-Accent11"/>
        <w:numPr>
          <w:ilvl w:val="1"/>
          <w:numId w:val="10"/>
        </w:numPr>
        <w:spacing w:before="0" w:after="0"/>
        <w:ind w:left="731"/>
        <w:rPr>
          <w:lang w:val="en-US"/>
        </w:rPr>
      </w:pPr>
      <w:r>
        <w:rPr>
          <w:lang w:val="en-US"/>
        </w:rPr>
        <w:t>That each stakeholder wants to maximize the value for himself.</w:t>
      </w:r>
    </w:p>
    <w:p w14:paraId="4AA8088D" w14:textId="77777777" w:rsidR="00974395" w:rsidRPr="002856CE" w:rsidRDefault="00974395" w:rsidP="002856CE">
      <w:pPr>
        <w:pStyle w:val="ColorfulList-Accent11"/>
        <w:spacing w:before="240" w:after="0"/>
        <w:ind w:left="0"/>
        <w:contextualSpacing w:val="0"/>
        <w:rPr>
          <w:lang w:val="en-US"/>
        </w:rPr>
      </w:pPr>
      <w:r w:rsidRPr="002856CE">
        <w:rPr>
          <w:lang w:val="en-US"/>
        </w:rPr>
        <w:t>The one who design a business model based on</w:t>
      </w:r>
      <w:r w:rsidR="00835112" w:rsidRPr="00835112">
        <w:rPr>
          <w:lang w:val="en-US"/>
        </w:rPr>
        <w:t xml:space="preserve"> </w:t>
      </w:r>
      <w:r w:rsidR="00835112">
        <w:rPr>
          <w:lang w:val="en-US"/>
        </w:rPr>
        <w:t>Canvas</w:t>
      </w:r>
      <w:r w:rsidR="00835112" w:rsidRPr="002856CE">
        <w:rPr>
          <w:lang w:val="en-US"/>
        </w:rPr>
        <w:t xml:space="preserve"> </w:t>
      </w:r>
      <w:r w:rsidRPr="002856CE">
        <w:rPr>
          <w:lang w:val="en-US"/>
        </w:rPr>
        <w:t xml:space="preserve">has to keep in mind what is not represented </w:t>
      </w:r>
      <w:r w:rsidR="002856CE" w:rsidRPr="002856CE">
        <w:rPr>
          <w:lang w:val="en-US"/>
        </w:rPr>
        <w:t>in the model</w:t>
      </w:r>
      <w:r w:rsidRPr="002856CE">
        <w:rPr>
          <w:lang w:val="en-US"/>
        </w:rPr>
        <w:t xml:space="preserve">. </w:t>
      </w:r>
      <w:r w:rsidR="002856CE" w:rsidRPr="002856CE">
        <w:rPr>
          <w:lang w:val="en-US"/>
        </w:rPr>
        <w:t>Without proper information</w:t>
      </w:r>
      <w:r w:rsidRPr="002856CE">
        <w:rPr>
          <w:lang w:val="en-US"/>
        </w:rPr>
        <w:t xml:space="preserve">, a </w:t>
      </w:r>
      <w:r w:rsidR="00835112">
        <w:rPr>
          <w:lang w:val="en-US"/>
        </w:rPr>
        <w:t>Canvas</w:t>
      </w:r>
      <w:r w:rsidRPr="002856CE">
        <w:rPr>
          <w:lang w:val="en-US"/>
        </w:rPr>
        <w:t xml:space="preserve"> modeling will be hardly readable by anyone else. It will also be hardly a support of negotiation between stakeholders. The </w:t>
      </w:r>
      <w:r w:rsidR="00835112">
        <w:rPr>
          <w:lang w:val="en-US"/>
        </w:rPr>
        <w:t>Canvas</w:t>
      </w:r>
      <w:r w:rsidRPr="002856CE">
        <w:rPr>
          <w:lang w:val="en-US"/>
        </w:rPr>
        <w:t xml:space="preserve"> is not really a good support to d</w:t>
      </w:r>
      <w:r w:rsidR="002856CE">
        <w:rPr>
          <w:lang w:val="en-US"/>
        </w:rPr>
        <w:t xml:space="preserve">esign a network business model </w:t>
      </w:r>
      <w:r w:rsidRPr="002856CE">
        <w:rPr>
          <w:lang w:val="en-US"/>
        </w:rPr>
        <w:t xml:space="preserve">for C-ITS. </w:t>
      </w:r>
      <w:r>
        <w:t>However, it can be used as follow</w:t>
      </w:r>
      <w:r w:rsidR="002856CE">
        <w:rPr>
          <w:lang w:val="en-US"/>
        </w:rPr>
        <w:t>s</w:t>
      </w:r>
      <w:r>
        <w:t>:</w:t>
      </w:r>
    </w:p>
    <w:p w14:paraId="2B5CED67" w14:textId="77777777" w:rsidR="002856CE" w:rsidRDefault="00974395" w:rsidP="00B834D4">
      <w:pPr>
        <w:pStyle w:val="ColorfulList-Accent11"/>
        <w:numPr>
          <w:ilvl w:val="0"/>
          <w:numId w:val="10"/>
        </w:numPr>
        <w:spacing w:before="0" w:after="0"/>
        <w:ind w:left="714" w:hanging="357"/>
        <w:rPr>
          <w:lang w:val="en-US"/>
        </w:rPr>
      </w:pPr>
      <w:r w:rsidRPr="0033214D">
        <w:rPr>
          <w:lang w:val="en-US"/>
        </w:rPr>
        <w:t>A communication tool to explain what is a business model and what are its components</w:t>
      </w:r>
      <w:r w:rsidR="002856CE">
        <w:rPr>
          <w:lang w:val="en-US"/>
        </w:rPr>
        <w:t>,</w:t>
      </w:r>
    </w:p>
    <w:p w14:paraId="270C5CA4" w14:textId="77777777" w:rsidR="00E57D8B" w:rsidRPr="008A03BB" w:rsidRDefault="00974395" w:rsidP="00B834D4">
      <w:pPr>
        <w:pStyle w:val="ColorfulList-Accent11"/>
        <w:numPr>
          <w:ilvl w:val="0"/>
          <w:numId w:val="10"/>
        </w:numPr>
        <w:spacing w:before="0" w:after="0"/>
        <w:ind w:left="714" w:hanging="357"/>
        <w:rPr>
          <w:lang w:val="en-US"/>
        </w:rPr>
      </w:pPr>
      <w:r w:rsidRPr="002856CE">
        <w:rPr>
          <w:lang w:val="en-US"/>
        </w:rPr>
        <w:t>A support to design stand-alone business models, i.e. specific business models of each stakeholder, but only after the whole ecosystem model being designed.</w:t>
      </w:r>
    </w:p>
    <w:p w14:paraId="204AB95A" w14:textId="77777777" w:rsidR="00974395" w:rsidRDefault="00974395" w:rsidP="00974395">
      <w:pPr>
        <w:spacing w:before="240" w:after="0"/>
        <w:rPr>
          <w:lang w:val="en-US"/>
        </w:rPr>
      </w:pPr>
      <w:r w:rsidRPr="00774656">
        <w:rPr>
          <w:lang w:val="en-US"/>
        </w:rPr>
        <w:t>On</w:t>
      </w:r>
      <w:r>
        <w:rPr>
          <w:lang w:val="en-US"/>
        </w:rPr>
        <w:t>e</w:t>
      </w:r>
      <w:r w:rsidRPr="00774656">
        <w:rPr>
          <w:lang w:val="en-US"/>
        </w:rPr>
        <w:t xml:space="preserve"> </w:t>
      </w:r>
      <w:r w:rsidR="008A03BB">
        <w:rPr>
          <w:lang w:val="en-US"/>
        </w:rPr>
        <w:t xml:space="preserve">can </w:t>
      </w:r>
      <w:r w:rsidRPr="00774656">
        <w:rPr>
          <w:lang w:val="en-US"/>
        </w:rPr>
        <w:t xml:space="preserve">also consider </w:t>
      </w:r>
      <w:r w:rsidR="008A03BB">
        <w:rPr>
          <w:lang w:val="en-US"/>
        </w:rPr>
        <w:t xml:space="preserve">the </w:t>
      </w:r>
      <w:r w:rsidR="00835112">
        <w:rPr>
          <w:lang w:val="en-US"/>
        </w:rPr>
        <w:t>Canvas</w:t>
      </w:r>
      <w:r w:rsidR="008A03BB">
        <w:rPr>
          <w:lang w:val="en-US"/>
        </w:rPr>
        <w:t xml:space="preserve"> model</w:t>
      </w:r>
      <w:r w:rsidRPr="00774656">
        <w:rPr>
          <w:lang w:val="en-US"/>
        </w:rPr>
        <w:t xml:space="preserve"> as a good support to highlight </w:t>
      </w:r>
      <w:r>
        <w:rPr>
          <w:lang w:val="en-US"/>
        </w:rPr>
        <w:t xml:space="preserve">internal and external </w:t>
      </w:r>
      <w:r w:rsidRPr="00774656">
        <w:rPr>
          <w:lang w:val="en-US"/>
        </w:rPr>
        <w:t>components of a business model</w:t>
      </w:r>
      <w:r>
        <w:rPr>
          <w:lang w:val="en-US"/>
        </w:rPr>
        <w:t xml:space="preserve">. </w:t>
      </w:r>
      <w:r w:rsidR="002856CE">
        <w:rPr>
          <w:lang w:val="en-US"/>
        </w:rPr>
        <w:t>S</w:t>
      </w:r>
      <w:r w:rsidRPr="00774656">
        <w:rPr>
          <w:lang w:val="en-US"/>
        </w:rPr>
        <w:t xml:space="preserve">uch </w:t>
      </w:r>
      <w:r w:rsidR="002856CE" w:rsidRPr="00774656">
        <w:rPr>
          <w:lang w:val="en-US"/>
        </w:rPr>
        <w:t>segmentation</w:t>
      </w:r>
      <w:r w:rsidR="002856CE">
        <w:rPr>
          <w:lang w:val="en-US"/>
        </w:rPr>
        <w:t xml:space="preserve"> could be used</w:t>
      </w:r>
      <w:r w:rsidRPr="00774656">
        <w:rPr>
          <w:lang w:val="en-US"/>
        </w:rPr>
        <w:t xml:space="preserve"> as a guideline and a checklist support to make sure that the whole ecosystem business model is </w:t>
      </w:r>
      <w:r w:rsidR="002856CE">
        <w:rPr>
          <w:lang w:val="en-US"/>
        </w:rPr>
        <w:t>captured</w:t>
      </w:r>
      <w:r w:rsidRPr="00774656">
        <w:rPr>
          <w:lang w:val="en-US"/>
        </w:rPr>
        <w:t>.</w:t>
      </w:r>
    </w:p>
    <w:p w14:paraId="6DB566E4" w14:textId="77777777" w:rsidR="00974395" w:rsidRPr="00774656" w:rsidRDefault="00974395" w:rsidP="00974395">
      <w:pPr>
        <w:spacing w:after="0"/>
        <w:ind w:left="567"/>
        <w:rPr>
          <w:lang w:val="en-US"/>
        </w:rPr>
      </w:pPr>
    </w:p>
    <w:p w14:paraId="633937AE" w14:textId="77777777" w:rsidR="00974395" w:rsidRPr="002312B8" w:rsidRDefault="00835112" w:rsidP="00240AEC">
      <w:pPr>
        <w:pStyle w:val="Heading3"/>
        <w:spacing w:before="0" w:after="60"/>
        <w:ind w:left="1276"/>
        <w:jc w:val="left"/>
      </w:pPr>
      <w:bookmarkStart w:id="19" w:name="_Toc482794810"/>
      <w:bookmarkStart w:id="20" w:name="_Toc491355188"/>
      <w:r>
        <w:t>Value Network</w:t>
      </w:r>
      <w:r w:rsidR="00974395" w:rsidRPr="002312B8">
        <w:t xml:space="preserve"> Model</w:t>
      </w:r>
      <w:bookmarkEnd w:id="19"/>
      <w:bookmarkEnd w:id="20"/>
    </w:p>
    <w:p w14:paraId="2519FBFC" w14:textId="77777777" w:rsidR="00770AA5" w:rsidRDefault="00375BB4" w:rsidP="0034030C">
      <w:pPr>
        <w:keepNext/>
        <w:spacing w:after="0"/>
        <w:jc w:val="center"/>
      </w:pPr>
      <w:r>
        <w:rPr>
          <w:noProof/>
          <w:lang w:eastAsia="en-GB"/>
        </w:rPr>
        <w:drawing>
          <wp:inline distT="0" distB="0" distL="0" distR="0" wp14:anchorId="26F16689" wp14:editId="15F75011">
            <wp:extent cx="4138930" cy="5315585"/>
            <wp:effectExtent l="19050" t="19050" r="0" b="0"/>
            <wp:docPr id="21" name="Kuv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8930" cy="5315585"/>
                    </a:xfrm>
                    <a:prstGeom prst="rect">
                      <a:avLst/>
                    </a:prstGeom>
                    <a:noFill/>
                    <a:ln w="9525" cmpd="sng">
                      <a:solidFill>
                        <a:srgbClr val="7F7F7F"/>
                      </a:solidFill>
                      <a:miter lim="800000"/>
                      <a:headEnd/>
                      <a:tailEnd/>
                    </a:ln>
                    <a:effectLst/>
                  </pic:spPr>
                </pic:pic>
              </a:graphicData>
            </a:graphic>
          </wp:inline>
        </w:drawing>
      </w:r>
    </w:p>
    <w:p w14:paraId="70E4A9FE" w14:textId="53AD3C5A" w:rsidR="00974395" w:rsidRPr="002312B8" w:rsidRDefault="00770AA5" w:rsidP="0034030C">
      <w:pPr>
        <w:pStyle w:val="Caption"/>
        <w:jc w:val="center"/>
      </w:pPr>
      <w:r>
        <w:t xml:space="preserve">Figure </w:t>
      </w:r>
      <w:r>
        <w:fldChar w:fldCharType="begin"/>
      </w:r>
      <w:r>
        <w:instrText xml:space="preserve"> SEQ Figure \* ARABIC </w:instrText>
      </w:r>
      <w:r>
        <w:fldChar w:fldCharType="separate"/>
      </w:r>
      <w:r w:rsidR="00201B36">
        <w:rPr>
          <w:noProof/>
        </w:rPr>
        <w:t>6</w:t>
      </w:r>
      <w:r>
        <w:fldChar w:fldCharType="end"/>
      </w:r>
      <w:r>
        <w:t>: Example of value network (</w:t>
      </w:r>
      <w:r w:rsidR="00211614">
        <w:t xml:space="preserve">source: </w:t>
      </w:r>
      <w:proofErr w:type="spellStart"/>
      <w:r w:rsidRPr="00770AA5">
        <w:t>Haggège</w:t>
      </w:r>
      <w:proofErr w:type="spellEnd"/>
      <w:r w:rsidRPr="00770AA5">
        <w:t xml:space="preserve"> et al., 2013</w:t>
      </w:r>
      <w:r>
        <w:t>)</w:t>
      </w:r>
    </w:p>
    <w:p w14:paraId="18FB41DE" w14:textId="41A7204D" w:rsidR="00974395" w:rsidRDefault="00974395" w:rsidP="00974395">
      <w:pPr>
        <w:spacing w:after="0"/>
        <w:rPr>
          <w:lang w:val="en-US"/>
        </w:rPr>
      </w:pPr>
      <w:r w:rsidRPr="00774656">
        <w:rPr>
          <w:lang w:val="en-US"/>
        </w:rPr>
        <w:t>Compared to</w:t>
      </w:r>
      <w:r w:rsidR="002856CE">
        <w:rPr>
          <w:lang w:val="en-US"/>
        </w:rPr>
        <w:t xml:space="preserve"> the</w:t>
      </w:r>
      <w:r w:rsidR="00835112">
        <w:rPr>
          <w:lang w:val="en-US"/>
        </w:rPr>
        <w:t xml:space="preserve"> Canvas</w:t>
      </w:r>
      <w:r w:rsidRPr="00774656">
        <w:rPr>
          <w:lang w:val="en-US"/>
        </w:rPr>
        <w:t xml:space="preserve">, the </w:t>
      </w:r>
      <w:r w:rsidR="00835112">
        <w:rPr>
          <w:lang w:val="en-US"/>
        </w:rPr>
        <w:t>Value Network</w:t>
      </w:r>
      <w:r w:rsidRPr="00774656">
        <w:rPr>
          <w:lang w:val="en-US"/>
        </w:rPr>
        <w:t xml:space="preserve"> looks more dynamic because it highlights re</w:t>
      </w:r>
      <w:r>
        <w:rPr>
          <w:lang w:val="en-US"/>
        </w:rPr>
        <w:t>lations between stakehold</w:t>
      </w:r>
      <w:r w:rsidRPr="00774656">
        <w:rPr>
          <w:lang w:val="en-US"/>
        </w:rPr>
        <w:t>ers</w:t>
      </w:r>
      <w:r>
        <w:rPr>
          <w:lang w:val="en-US"/>
        </w:rPr>
        <w:t>:</w:t>
      </w:r>
    </w:p>
    <w:p w14:paraId="7A1AA455" w14:textId="77777777" w:rsidR="00974395" w:rsidRDefault="00974395" w:rsidP="00B834D4">
      <w:pPr>
        <w:pStyle w:val="ColorfulList-Accent11"/>
        <w:numPr>
          <w:ilvl w:val="0"/>
          <w:numId w:val="10"/>
        </w:numPr>
        <w:spacing w:before="0" w:after="0"/>
        <w:ind w:left="714" w:hanging="357"/>
      </w:pPr>
      <w:r>
        <w:t>Types of contract,</w:t>
      </w:r>
    </w:p>
    <w:p w14:paraId="6B1F440B" w14:textId="77777777" w:rsidR="00974395" w:rsidRPr="008723D0" w:rsidRDefault="002856CE" w:rsidP="00B834D4">
      <w:pPr>
        <w:pStyle w:val="ColorfulList-Accent11"/>
        <w:numPr>
          <w:ilvl w:val="0"/>
          <w:numId w:val="10"/>
        </w:numPr>
        <w:spacing w:before="0" w:after="0"/>
        <w:ind w:left="714" w:hanging="357"/>
        <w:rPr>
          <w:lang w:val="en-US"/>
        </w:rPr>
      </w:pPr>
      <w:r>
        <w:rPr>
          <w:lang w:val="en-US"/>
        </w:rPr>
        <w:t>Both financial and non-financial transactions between stakeholders,</w:t>
      </w:r>
    </w:p>
    <w:p w14:paraId="29823AE1" w14:textId="77777777" w:rsidR="00974395" w:rsidRPr="008723D0" w:rsidRDefault="00974395" w:rsidP="00B834D4">
      <w:pPr>
        <w:pStyle w:val="ColorfulList-Accent11"/>
        <w:numPr>
          <w:ilvl w:val="0"/>
          <w:numId w:val="10"/>
        </w:numPr>
        <w:spacing w:before="0" w:after="0"/>
        <w:rPr>
          <w:lang w:val="en-US"/>
        </w:rPr>
      </w:pPr>
      <w:r w:rsidRPr="008723D0">
        <w:rPr>
          <w:lang w:val="en-US"/>
        </w:rPr>
        <w:t xml:space="preserve">The model can highlight complex transactions involving more than two stakeholders, like the </w:t>
      </w:r>
      <w:r w:rsidR="002856CE">
        <w:rPr>
          <w:lang w:val="en-US"/>
        </w:rPr>
        <w:t>transactions shown in blue in the figure below</w:t>
      </w:r>
      <w:r>
        <w:rPr>
          <w:lang w:val="en-US"/>
        </w:rPr>
        <w:t>.</w:t>
      </w:r>
    </w:p>
    <w:p w14:paraId="65DBFF7D" w14:textId="48725F03" w:rsidR="00974395" w:rsidRDefault="00974395" w:rsidP="0034030C">
      <w:pPr>
        <w:spacing w:before="240" w:after="0"/>
        <w:rPr>
          <w:lang w:val="en-US"/>
        </w:rPr>
      </w:pPr>
      <w:r w:rsidRPr="008723D0">
        <w:rPr>
          <w:lang w:val="en-US"/>
        </w:rPr>
        <w:t xml:space="preserve">A </w:t>
      </w:r>
      <w:r w:rsidR="00835112">
        <w:rPr>
          <w:lang w:val="en-US"/>
        </w:rPr>
        <w:t>Value Network</w:t>
      </w:r>
      <w:r w:rsidR="00835112" w:rsidRPr="00774656">
        <w:rPr>
          <w:lang w:val="en-US"/>
        </w:rPr>
        <w:t xml:space="preserve"> </w:t>
      </w:r>
      <w:r w:rsidRPr="008723D0">
        <w:rPr>
          <w:lang w:val="en-US"/>
        </w:rPr>
        <w:t xml:space="preserve">representation is </w:t>
      </w:r>
      <w:r w:rsidR="002856CE">
        <w:rPr>
          <w:lang w:val="en-US"/>
        </w:rPr>
        <w:t>often readily interpretable</w:t>
      </w:r>
      <w:r w:rsidRPr="008723D0">
        <w:rPr>
          <w:lang w:val="en-US"/>
        </w:rPr>
        <w:t xml:space="preserve"> by a large amount of people. </w:t>
      </w:r>
      <w:r>
        <w:rPr>
          <w:lang w:val="en-US"/>
        </w:rPr>
        <w:t xml:space="preserve">This </w:t>
      </w:r>
      <w:r w:rsidR="002856CE">
        <w:rPr>
          <w:lang w:val="en-US"/>
        </w:rPr>
        <w:t>quality</w:t>
      </w:r>
      <w:r>
        <w:rPr>
          <w:lang w:val="en-US"/>
        </w:rPr>
        <w:t xml:space="preserve"> is all the more important </w:t>
      </w:r>
      <w:r w:rsidR="002856CE">
        <w:rPr>
          <w:lang w:val="en-US"/>
        </w:rPr>
        <w:t>as</w:t>
      </w:r>
      <w:r>
        <w:rPr>
          <w:lang w:val="en-US"/>
        </w:rPr>
        <w:t xml:space="preserve"> stakeholders have to negotiate all together </w:t>
      </w:r>
      <w:r w:rsidR="002856CE">
        <w:rPr>
          <w:lang w:val="en-US"/>
        </w:rPr>
        <w:t>which</w:t>
      </w:r>
      <w:r>
        <w:rPr>
          <w:lang w:val="en-US"/>
        </w:rPr>
        <w:t xml:space="preserve"> </w:t>
      </w:r>
      <w:r w:rsidR="002856CE">
        <w:rPr>
          <w:lang w:val="en-US"/>
        </w:rPr>
        <w:t>position</w:t>
      </w:r>
      <w:r>
        <w:rPr>
          <w:lang w:val="en-US"/>
        </w:rPr>
        <w:t xml:space="preserve"> each of them will occupy in the ecosystem. </w:t>
      </w:r>
    </w:p>
    <w:p w14:paraId="43E54BBB" w14:textId="77777777" w:rsidR="002856CE" w:rsidRDefault="00974395" w:rsidP="002856CE">
      <w:pPr>
        <w:spacing w:before="240" w:after="0"/>
        <w:rPr>
          <w:lang w:val="en-US"/>
        </w:rPr>
      </w:pPr>
      <w:r w:rsidRPr="009F2CCE">
        <w:rPr>
          <w:lang w:val="en-US"/>
        </w:rPr>
        <w:t xml:space="preserve">However, the </w:t>
      </w:r>
      <w:r w:rsidR="00835112">
        <w:rPr>
          <w:lang w:val="en-US"/>
        </w:rPr>
        <w:t>Value Network</w:t>
      </w:r>
      <w:r w:rsidR="00835112" w:rsidRPr="00774656">
        <w:rPr>
          <w:lang w:val="en-US"/>
        </w:rPr>
        <w:t xml:space="preserve"> </w:t>
      </w:r>
      <w:r w:rsidRPr="009F2CCE">
        <w:rPr>
          <w:lang w:val="en-US"/>
        </w:rPr>
        <w:t>has some disadvantage</w:t>
      </w:r>
      <w:r w:rsidR="002856CE">
        <w:rPr>
          <w:lang w:val="en-US"/>
        </w:rPr>
        <w:t>s</w:t>
      </w:r>
      <w:r w:rsidRPr="009F2CCE">
        <w:rPr>
          <w:lang w:val="en-US"/>
        </w:rPr>
        <w:t xml:space="preserve">. </w:t>
      </w:r>
    </w:p>
    <w:p w14:paraId="4E971F4C" w14:textId="77777777" w:rsidR="00974395" w:rsidRDefault="00974395" w:rsidP="002856CE">
      <w:pPr>
        <w:spacing w:before="240" w:after="0"/>
      </w:pPr>
      <w:r>
        <w:rPr>
          <w:u w:val="single"/>
        </w:rPr>
        <w:t>Risk of information overload</w:t>
      </w:r>
      <w:r>
        <w:t>:</w:t>
      </w:r>
    </w:p>
    <w:p w14:paraId="169882B3" w14:textId="77777777" w:rsidR="00974395" w:rsidRPr="009F2CCE" w:rsidRDefault="00974395" w:rsidP="00FA5EAA">
      <w:pPr>
        <w:pStyle w:val="ColorfulList-Accent11"/>
        <w:spacing w:after="0"/>
        <w:rPr>
          <w:lang w:val="en-US"/>
        </w:rPr>
      </w:pPr>
      <w:r w:rsidRPr="009F2CCE">
        <w:rPr>
          <w:lang w:val="en-US"/>
        </w:rPr>
        <w:t>This risk ca</w:t>
      </w:r>
      <w:r w:rsidR="002856CE">
        <w:rPr>
          <w:lang w:val="en-US"/>
        </w:rPr>
        <w:t xml:space="preserve">n </w:t>
      </w:r>
      <w:r w:rsidRPr="009F2CCE">
        <w:rPr>
          <w:lang w:val="en-US"/>
        </w:rPr>
        <w:t>be countered as follow</w:t>
      </w:r>
      <w:r w:rsidR="002856CE">
        <w:rPr>
          <w:lang w:val="en-US"/>
        </w:rPr>
        <w:t>s</w:t>
      </w:r>
      <w:r w:rsidRPr="009F2CCE">
        <w:rPr>
          <w:lang w:val="en-US"/>
        </w:rPr>
        <w:t>:</w:t>
      </w:r>
    </w:p>
    <w:p w14:paraId="73DAC991" w14:textId="77777777" w:rsidR="00974395" w:rsidRPr="009F2CCE" w:rsidRDefault="00974395" w:rsidP="00B834D4">
      <w:pPr>
        <w:pStyle w:val="ColorfulList-Accent11"/>
        <w:numPr>
          <w:ilvl w:val="1"/>
          <w:numId w:val="10"/>
        </w:numPr>
        <w:spacing w:after="0"/>
        <w:rPr>
          <w:lang w:val="en-US"/>
        </w:rPr>
      </w:pPr>
      <w:r w:rsidRPr="009F2CCE">
        <w:rPr>
          <w:lang w:val="en-US"/>
        </w:rPr>
        <w:t>Through several layouts : for example, with one focused on contracts, another one on transactional flows</w:t>
      </w:r>
      <w:r>
        <w:rPr>
          <w:lang w:val="en-US"/>
        </w:rPr>
        <w:t>,</w:t>
      </w:r>
    </w:p>
    <w:p w14:paraId="2B73B6E3" w14:textId="77777777" w:rsidR="00974395" w:rsidRPr="009F2CCE" w:rsidRDefault="00974395" w:rsidP="00B834D4">
      <w:pPr>
        <w:pStyle w:val="ColorfulList-Accent11"/>
        <w:numPr>
          <w:ilvl w:val="1"/>
          <w:numId w:val="10"/>
        </w:numPr>
        <w:spacing w:after="0"/>
        <w:rPr>
          <w:lang w:val="en-US"/>
        </w:rPr>
      </w:pPr>
      <w:r>
        <w:rPr>
          <w:lang w:val="en-US"/>
        </w:rPr>
        <w:t>Through using color to dissociate transactional flows inside the network.</w:t>
      </w:r>
    </w:p>
    <w:p w14:paraId="113BFC02" w14:textId="77777777" w:rsidR="00974395" w:rsidRPr="009F2CCE" w:rsidRDefault="00974395" w:rsidP="007E6717">
      <w:pPr>
        <w:pStyle w:val="ColorfulList-Accent11"/>
        <w:spacing w:after="0"/>
        <w:ind w:left="0"/>
        <w:contextualSpacing w:val="0"/>
        <w:rPr>
          <w:u w:val="single"/>
          <w:lang w:val="en-US"/>
        </w:rPr>
      </w:pPr>
      <w:r w:rsidRPr="009F2CCE">
        <w:rPr>
          <w:u w:val="single"/>
          <w:lang w:val="en-US"/>
        </w:rPr>
        <w:t>Non-description of activities and resources</w:t>
      </w:r>
      <w:r w:rsidR="007E6717">
        <w:rPr>
          <w:u w:val="single"/>
          <w:lang w:val="en-US"/>
        </w:rPr>
        <w:t xml:space="preserve"> within individual stakeholders </w:t>
      </w:r>
      <w:r w:rsidR="007E6717" w:rsidRPr="001B1568">
        <w:rPr>
          <w:lang w:val="en-US"/>
        </w:rPr>
        <w:t>(inside each bubble of the model)</w:t>
      </w:r>
      <w:r w:rsidRPr="009F2CCE">
        <w:rPr>
          <w:u w:val="single"/>
          <w:lang w:val="en-US"/>
        </w:rPr>
        <w:t>:</w:t>
      </w:r>
    </w:p>
    <w:p w14:paraId="453F8E86" w14:textId="77777777" w:rsidR="00974395" w:rsidRPr="009F2CCE" w:rsidRDefault="00974395" w:rsidP="007E6717">
      <w:pPr>
        <w:pStyle w:val="ColorfulList-Accent11"/>
        <w:spacing w:after="0"/>
        <w:ind w:left="0"/>
        <w:contextualSpacing w:val="0"/>
        <w:rPr>
          <w:lang w:val="en-US"/>
        </w:rPr>
      </w:pPr>
      <w:r>
        <w:rPr>
          <w:lang w:val="en-US"/>
        </w:rPr>
        <w:t xml:space="preserve">Activities and resources </w:t>
      </w:r>
      <w:r w:rsidR="007E6717">
        <w:rPr>
          <w:lang w:val="en-US"/>
        </w:rPr>
        <w:t>should</w:t>
      </w:r>
      <w:r>
        <w:rPr>
          <w:lang w:val="en-US"/>
        </w:rPr>
        <w:t xml:space="preserve"> be represented </w:t>
      </w:r>
      <w:r w:rsidR="007E6717">
        <w:rPr>
          <w:lang w:val="en-US"/>
        </w:rPr>
        <w:t>using other tools.</w:t>
      </w:r>
      <w:r>
        <w:rPr>
          <w:lang w:val="en-US"/>
        </w:rPr>
        <w:t xml:space="preserve"> </w:t>
      </w:r>
      <w:r w:rsidR="007E6717">
        <w:rPr>
          <w:lang w:val="en-US"/>
        </w:rPr>
        <w:t>This</w:t>
      </w:r>
      <w:r>
        <w:rPr>
          <w:lang w:val="en-US"/>
        </w:rPr>
        <w:t xml:space="preserve"> is not</w:t>
      </w:r>
      <w:r w:rsidR="007E6717">
        <w:rPr>
          <w:lang w:val="en-US"/>
        </w:rPr>
        <w:t xml:space="preserve"> necessary</w:t>
      </w:r>
      <w:r>
        <w:rPr>
          <w:lang w:val="en-US"/>
        </w:rPr>
        <w:t xml:space="preserve"> a problem, since a structured organization is familiar with designing and representing </w:t>
      </w:r>
      <w:r w:rsidR="007E6717">
        <w:rPr>
          <w:lang w:val="en-US"/>
        </w:rPr>
        <w:t>its processes.</w:t>
      </w:r>
    </w:p>
    <w:p w14:paraId="324B948E" w14:textId="4E14E04F" w:rsidR="00974395" w:rsidRPr="002E1FA1" w:rsidRDefault="00974395" w:rsidP="007E6717">
      <w:pPr>
        <w:spacing w:before="360" w:after="0"/>
        <w:rPr>
          <w:lang w:val="en-US"/>
        </w:rPr>
      </w:pPr>
      <w:r w:rsidRPr="002E1FA1">
        <w:rPr>
          <w:lang w:val="en-US"/>
        </w:rPr>
        <w:t xml:space="preserve">The </w:t>
      </w:r>
      <w:r w:rsidR="00835112">
        <w:rPr>
          <w:lang w:val="en-US"/>
        </w:rPr>
        <w:t>Value Network</w:t>
      </w:r>
      <w:r w:rsidR="00835112" w:rsidRPr="00774656">
        <w:rPr>
          <w:lang w:val="en-US"/>
        </w:rPr>
        <w:t xml:space="preserve"> </w:t>
      </w:r>
      <w:r w:rsidRPr="002E1FA1">
        <w:rPr>
          <w:lang w:val="en-US"/>
        </w:rPr>
        <w:t>approach is</w:t>
      </w:r>
      <w:r w:rsidR="007E6717">
        <w:rPr>
          <w:lang w:val="en-US"/>
        </w:rPr>
        <w:t xml:space="preserve"> more of</w:t>
      </w:r>
      <w:r w:rsidRPr="002E1FA1">
        <w:rPr>
          <w:lang w:val="en-US"/>
        </w:rPr>
        <w:t xml:space="preserve"> a systemic </w:t>
      </w:r>
      <w:r w:rsidR="007E6717" w:rsidRPr="002E1FA1">
        <w:rPr>
          <w:lang w:val="en-US"/>
        </w:rPr>
        <w:t>approach</w:t>
      </w:r>
      <w:r w:rsidR="007E6717">
        <w:rPr>
          <w:lang w:val="en-US"/>
        </w:rPr>
        <w:t>, when compared to a</w:t>
      </w:r>
      <w:r>
        <w:rPr>
          <w:lang w:val="en-US"/>
        </w:rPr>
        <w:t xml:space="preserve"> “Functional Analysis” approach </w:t>
      </w:r>
      <w:r w:rsidR="007E6717">
        <w:rPr>
          <w:lang w:val="en-US"/>
        </w:rPr>
        <w:t>which defines</w:t>
      </w:r>
      <w:r>
        <w:rPr>
          <w:lang w:val="en-US"/>
        </w:rPr>
        <w:t xml:space="preserve"> first the scop</w:t>
      </w:r>
      <w:r w:rsidR="007E6717">
        <w:rPr>
          <w:lang w:val="en-US"/>
        </w:rPr>
        <w:t xml:space="preserve">e of the system to be designed and then </w:t>
      </w:r>
      <w:r>
        <w:rPr>
          <w:lang w:val="en-US"/>
        </w:rPr>
        <w:t>won’t change</w:t>
      </w:r>
      <w:r w:rsidR="007E6717">
        <w:rPr>
          <w:lang w:val="en-US"/>
        </w:rPr>
        <w:t xml:space="preserve"> it</w:t>
      </w:r>
      <w:r>
        <w:rPr>
          <w:lang w:val="en-US"/>
        </w:rPr>
        <w:t xml:space="preserve"> til</w:t>
      </w:r>
      <w:r w:rsidR="007E6717">
        <w:rPr>
          <w:lang w:val="en-US"/>
        </w:rPr>
        <w:t xml:space="preserve">l the end of the design process. </w:t>
      </w:r>
      <w:r>
        <w:rPr>
          <w:lang w:val="en-US"/>
        </w:rPr>
        <w:t>Complexity makes</w:t>
      </w:r>
      <w:r w:rsidR="007E6717">
        <w:rPr>
          <w:lang w:val="en-US"/>
        </w:rPr>
        <w:t xml:space="preserve"> it</w:t>
      </w:r>
      <w:r>
        <w:rPr>
          <w:lang w:val="en-US"/>
        </w:rPr>
        <w:t xml:space="preserve"> difficult to define the scope of the system to be designed at the beginning of a project. </w:t>
      </w:r>
      <w:r w:rsidR="007E6717">
        <w:rPr>
          <w:lang w:val="en-US"/>
        </w:rPr>
        <w:t>In a systemic approach,</w:t>
      </w:r>
      <w:r>
        <w:rPr>
          <w:lang w:val="en-US"/>
        </w:rPr>
        <w:t xml:space="preserve"> </w:t>
      </w:r>
      <w:r w:rsidR="007E6717">
        <w:rPr>
          <w:lang w:val="en-US"/>
        </w:rPr>
        <w:t>t</w:t>
      </w:r>
      <w:r>
        <w:rPr>
          <w:lang w:val="en-US"/>
        </w:rPr>
        <w:t xml:space="preserve">he scope of the system to be designed can evolve along the project depending on opportunities. As a consequence, new skills can be needed, and new stakeholders can join the project at any moment. </w:t>
      </w:r>
      <w:r w:rsidR="007E6717">
        <w:rPr>
          <w:lang w:val="en-US"/>
        </w:rPr>
        <w:t>Thus the s</w:t>
      </w:r>
      <w:r>
        <w:rPr>
          <w:lang w:val="en-US"/>
        </w:rPr>
        <w:t>ystemic approach</w:t>
      </w:r>
      <w:r w:rsidR="007E6717">
        <w:rPr>
          <w:lang w:val="en-US"/>
        </w:rPr>
        <w:t xml:space="preserve"> of the </w:t>
      </w:r>
      <w:r w:rsidR="00835112">
        <w:rPr>
          <w:lang w:val="en-US"/>
        </w:rPr>
        <w:t>Value Network</w:t>
      </w:r>
      <w:r w:rsidR="00835112" w:rsidRPr="00774656">
        <w:rPr>
          <w:lang w:val="en-US"/>
        </w:rPr>
        <w:t xml:space="preserve"> </w:t>
      </w:r>
      <w:r>
        <w:rPr>
          <w:lang w:val="en-US"/>
        </w:rPr>
        <w:t>is somewhat an open approach.</w:t>
      </w:r>
    </w:p>
    <w:p w14:paraId="188ED851" w14:textId="77777777" w:rsidR="00974395" w:rsidRPr="002E1FA1" w:rsidRDefault="00974395" w:rsidP="00A827B9">
      <w:pPr>
        <w:spacing w:after="0"/>
        <w:ind w:left="567"/>
        <w:rPr>
          <w:lang w:val="en-US"/>
        </w:rPr>
      </w:pPr>
    </w:p>
    <w:p w14:paraId="3B0D4EE7" w14:textId="77777777" w:rsidR="007416EA" w:rsidRPr="002312B8" w:rsidRDefault="00835112" w:rsidP="00506FAD">
      <w:pPr>
        <w:pStyle w:val="Heading3"/>
        <w:spacing w:before="0" w:after="60"/>
        <w:ind w:left="1276"/>
        <w:jc w:val="left"/>
      </w:pPr>
      <w:bookmarkStart w:id="21" w:name="_Toc482794811"/>
      <w:bookmarkStart w:id="22" w:name="_Toc491355189"/>
      <w:r>
        <w:t>Value Chain</w:t>
      </w:r>
      <w:r w:rsidR="007416EA" w:rsidRPr="002312B8">
        <w:t xml:space="preserve"> Model</w:t>
      </w:r>
      <w:bookmarkEnd w:id="21"/>
      <w:bookmarkEnd w:id="22"/>
    </w:p>
    <w:p w14:paraId="0898C598" w14:textId="77777777" w:rsidR="00770AA5" w:rsidRDefault="00375BB4" w:rsidP="0034030C">
      <w:pPr>
        <w:keepNext/>
        <w:spacing w:after="0"/>
        <w:jc w:val="center"/>
      </w:pPr>
      <w:r>
        <w:rPr>
          <w:noProof/>
          <w:lang w:eastAsia="en-GB"/>
        </w:rPr>
        <w:drawing>
          <wp:inline distT="0" distB="0" distL="0" distR="0" wp14:anchorId="74486448" wp14:editId="183C02B6">
            <wp:extent cx="5758815" cy="1170940"/>
            <wp:effectExtent l="0" t="0" r="0" b="0"/>
            <wp:docPr id="23"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8815" cy="1170940"/>
                    </a:xfrm>
                    <a:prstGeom prst="rect">
                      <a:avLst/>
                    </a:prstGeom>
                    <a:noFill/>
                    <a:ln>
                      <a:noFill/>
                    </a:ln>
                  </pic:spPr>
                </pic:pic>
              </a:graphicData>
            </a:graphic>
          </wp:inline>
        </w:drawing>
      </w:r>
    </w:p>
    <w:p w14:paraId="67E10B3E" w14:textId="77777777" w:rsidR="007416EA" w:rsidRPr="002312B8" w:rsidRDefault="00770AA5" w:rsidP="0034030C">
      <w:pPr>
        <w:pStyle w:val="Caption"/>
        <w:jc w:val="center"/>
      </w:pPr>
      <w:r>
        <w:t xml:space="preserve">Figure </w:t>
      </w:r>
      <w:r>
        <w:fldChar w:fldCharType="begin"/>
      </w:r>
      <w:r>
        <w:instrText xml:space="preserve"> SEQ Figure \* ARABIC </w:instrText>
      </w:r>
      <w:r>
        <w:fldChar w:fldCharType="separate"/>
      </w:r>
      <w:r w:rsidR="00201B36">
        <w:rPr>
          <w:noProof/>
        </w:rPr>
        <w:t>7</w:t>
      </w:r>
      <w:r>
        <w:fldChar w:fldCharType="end"/>
      </w:r>
      <w:r>
        <w:t>: Example of value chain</w:t>
      </w:r>
    </w:p>
    <w:p w14:paraId="3F793E1D" w14:textId="11EE1796" w:rsidR="00255AA5" w:rsidRDefault="007416EA" w:rsidP="007416EA">
      <w:pPr>
        <w:spacing w:before="240" w:after="0"/>
        <w:rPr>
          <w:lang w:val="en-US"/>
        </w:rPr>
      </w:pPr>
      <w:r>
        <w:rPr>
          <w:lang w:val="en-US"/>
        </w:rPr>
        <w:t xml:space="preserve">The </w:t>
      </w:r>
      <w:r w:rsidR="00835112">
        <w:rPr>
          <w:lang w:val="en-US"/>
        </w:rPr>
        <w:t>Value Chain</w:t>
      </w:r>
      <w:r w:rsidR="007E6717">
        <w:rPr>
          <w:lang w:val="en-US"/>
        </w:rPr>
        <w:t xml:space="preserve"> model</w:t>
      </w:r>
      <w:r w:rsidR="006C050C">
        <w:rPr>
          <w:lang w:val="en-US"/>
        </w:rPr>
        <w:t xml:space="preserve"> </w:t>
      </w:r>
      <w:r w:rsidR="007E6717">
        <w:rPr>
          <w:lang w:val="en-US"/>
        </w:rPr>
        <w:t>focuses</w:t>
      </w:r>
      <w:r w:rsidR="00255AA5">
        <w:rPr>
          <w:lang w:val="en-US"/>
        </w:rPr>
        <w:t xml:space="preserve"> on activities and processes and on who </w:t>
      </w:r>
      <w:r w:rsidR="00770AA5">
        <w:rPr>
          <w:lang w:val="en-US"/>
        </w:rPr>
        <w:t>performs</w:t>
      </w:r>
      <w:r w:rsidR="00255AA5">
        <w:rPr>
          <w:lang w:val="en-US"/>
        </w:rPr>
        <w:t xml:space="preserve"> the different activities in the whole ecosystem. </w:t>
      </w:r>
      <w:r w:rsidR="007E6717">
        <w:rPr>
          <w:lang w:val="en-US"/>
        </w:rPr>
        <w:t>As an ecosystem contains multiple</w:t>
      </w:r>
      <w:r w:rsidR="00255AA5">
        <w:rPr>
          <w:lang w:val="en-US"/>
        </w:rPr>
        <w:t xml:space="preserve"> value chain</w:t>
      </w:r>
      <w:r w:rsidR="007E6717">
        <w:rPr>
          <w:lang w:val="en-US"/>
        </w:rPr>
        <w:t>s</w:t>
      </w:r>
      <w:r w:rsidR="00255AA5">
        <w:rPr>
          <w:lang w:val="en-US"/>
        </w:rPr>
        <w:t xml:space="preserve">, </w:t>
      </w:r>
      <w:r w:rsidR="007E6717">
        <w:rPr>
          <w:lang w:val="en-US"/>
        </w:rPr>
        <w:t>it cannot be entirely described in this model</w:t>
      </w:r>
      <w:r w:rsidR="00255AA5">
        <w:rPr>
          <w:lang w:val="en-US"/>
        </w:rPr>
        <w:t>.</w:t>
      </w:r>
    </w:p>
    <w:p w14:paraId="2950AA4A" w14:textId="760B83A5" w:rsidR="00255AA5" w:rsidRDefault="00255AA5" w:rsidP="007416EA">
      <w:pPr>
        <w:spacing w:before="240" w:after="0"/>
        <w:rPr>
          <w:lang w:val="en-US"/>
        </w:rPr>
      </w:pPr>
      <w:r>
        <w:rPr>
          <w:lang w:val="en-US"/>
        </w:rPr>
        <w:t xml:space="preserve">However, </w:t>
      </w:r>
      <w:r w:rsidR="00770AA5">
        <w:rPr>
          <w:lang w:val="en-US"/>
        </w:rPr>
        <w:t xml:space="preserve">the </w:t>
      </w:r>
      <w:r w:rsidR="00835112">
        <w:rPr>
          <w:lang w:val="en-US"/>
        </w:rPr>
        <w:t xml:space="preserve">Value Chain </w:t>
      </w:r>
      <w:r w:rsidR="007E6717">
        <w:rPr>
          <w:lang w:val="en-US"/>
        </w:rPr>
        <w:t xml:space="preserve">model </w:t>
      </w:r>
      <w:r w:rsidR="00CE42C7">
        <w:rPr>
          <w:lang w:val="en-US"/>
        </w:rPr>
        <w:t>could</w:t>
      </w:r>
      <w:r>
        <w:rPr>
          <w:lang w:val="en-US"/>
        </w:rPr>
        <w:t xml:space="preserve"> be used to describe an ecosystem</w:t>
      </w:r>
      <w:r w:rsidR="00CE42C7">
        <w:rPr>
          <w:lang w:val="en-US"/>
        </w:rPr>
        <w:t xml:space="preserve"> such as C-ITS</w:t>
      </w:r>
      <w:r>
        <w:rPr>
          <w:lang w:val="en-US"/>
        </w:rPr>
        <w:t>. T</w:t>
      </w:r>
      <w:r w:rsidR="00CE42C7">
        <w:rPr>
          <w:lang w:val="en-US"/>
        </w:rPr>
        <w:t>o do so, different</w:t>
      </w:r>
      <w:r w:rsidR="00770AA5">
        <w:rPr>
          <w:lang w:val="en-US"/>
        </w:rPr>
        <w:t xml:space="preserve"> </w:t>
      </w:r>
      <w:r w:rsidR="00CE42C7">
        <w:rPr>
          <w:lang w:val="en-US"/>
        </w:rPr>
        <w:t>value chains</w:t>
      </w:r>
      <w:r>
        <w:rPr>
          <w:lang w:val="en-US"/>
        </w:rPr>
        <w:t xml:space="preserve"> should be </w:t>
      </w:r>
      <w:r w:rsidR="00CE42C7">
        <w:rPr>
          <w:lang w:val="en-US"/>
        </w:rPr>
        <w:t>represented</w:t>
      </w:r>
      <w:r>
        <w:rPr>
          <w:lang w:val="en-US"/>
        </w:rPr>
        <w:t xml:space="preserve"> according to the different types of C-ITS use cases</w:t>
      </w:r>
      <w:r w:rsidR="00CE42C7">
        <w:rPr>
          <w:lang w:val="en-US"/>
        </w:rPr>
        <w:t>, and more especially to resources every use case uses. The different use cases could be segmented as follow</w:t>
      </w:r>
      <w:r w:rsidR="003C31A6">
        <w:rPr>
          <w:lang w:val="en-US"/>
        </w:rPr>
        <w:t>s</w:t>
      </w:r>
      <w:r>
        <w:rPr>
          <w:lang w:val="en-US"/>
        </w:rPr>
        <w:t>:</w:t>
      </w:r>
    </w:p>
    <w:p w14:paraId="16A1A4DD" w14:textId="77777777" w:rsidR="00CE42C7" w:rsidRDefault="00CE42C7" w:rsidP="00B834D4">
      <w:pPr>
        <w:numPr>
          <w:ilvl w:val="0"/>
          <w:numId w:val="10"/>
        </w:numPr>
        <w:spacing w:before="0" w:after="0"/>
        <w:ind w:left="714" w:hanging="357"/>
        <w:rPr>
          <w:lang w:val="en-US"/>
        </w:rPr>
      </w:pPr>
      <w:r>
        <w:rPr>
          <w:lang w:val="en-US"/>
        </w:rPr>
        <w:t>V2V services,</w:t>
      </w:r>
    </w:p>
    <w:p w14:paraId="523E6CCE" w14:textId="77777777" w:rsidR="00CE42C7" w:rsidRDefault="00CE42C7" w:rsidP="00B834D4">
      <w:pPr>
        <w:numPr>
          <w:ilvl w:val="0"/>
          <w:numId w:val="10"/>
        </w:numPr>
        <w:spacing w:before="0" w:after="0"/>
        <w:ind w:left="714" w:hanging="357"/>
        <w:rPr>
          <w:lang w:val="en-US"/>
        </w:rPr>
      </w:pPr>
      <w:r>
        <w:rPr>
          <w:lang w:val="en-US"/>
        </w:rPr>
        <w:t>I2V services,</w:t>
      </w:r>
    </w:p>
    <w:p w14:paraId="3FE0EF5B" w14:textId="77777777" w:rsidR="00CE42C7" w:rsidRDefault="00CE42C7" w:rsidP="00B834D4">
      <w:pPr>
        <w:numPr>
          <w:ilvl w:val="0"/>
          <w:numId w:val="10"/>
        </w:numPr>
        <w:spacing w:before="0" w:after="0"/>
        <w:ind w:left="714" w:hanging="357"/>
        <w:rPr>
          <w:lang w:val="en-US"/>
        </w:rPr>
      </w:pPr>
      <w:r>
        <w:rPr>
          <w:lang w:val="en-US"/>
        </w:rPr>
        <w:t>V2I services,</w:t>
      </w:r>
    </w:p>
    <w:p w14:paraId="334B4BB4" w14:textId="77777777" w:rsidR="00CE42C7" w:rsidRDefault="00CE42C7" w:rsidP="00B834D4">
      <w:pPr>
        <w:numPr>
          <w:ilvl w:val="0"/>
          <w:numId w:val="10"/>
        </w:numPr>
        <w:spacing w:before="0" w:after="0"/>
        <w:ind w:left="714" w:hanging="357"/>
        <w:rPr>
          <w:lang w:val="en-US"/>
        </w:rPr>
      </w:pPr>
      <w:r>
        <w:rPr>
          <w:lang w:val="en-US"/>
        </w:rPr>
        <w:t>P2V services, i.e. services offered by third parties on the basis of information stored on the national platform.</w:t>
      </w:r>
    </w:p>
    <w:p w14:paraId="6AA40377" w14:textId="77777777" w:rsidR="008A03BB" w:rsidRDefault="008A03BB" w:rsidP="008A03BB">
      <w:pPr>
        <w:spacing w:before="0" w:after="0"/>
        <w:rPr>
          <w:lang w:val="en-US"/>
        </w:rPr>
      </w:pPr>
    </w:p>
    <w:p w14:paraId="3125EC95" w14:textId="77777777" w:rsidR="00974395" w:rsidRDefault="00974395" w:rsidP="00CC2FCB">
      <w:pPr>
        <w:pStyle w:val="Heading1"/>
      </w:pPr>
      <w:bookmarkStart w:id="23" w:name="_Toc482794812"/>
      <w:bookmarkStart w:id="24" w:name="_Toc491355190"/>
      <w:r>
        <w:t>S</w:t>
      </w:r>
      <w:bookmarkEnd w:id="23"/>
      <w:r w:rsidR="00835112">
        <w:t>ynthesis</w:t>
      </w:r>
      <w:bookmarkEnd w:id="24"/>
    </w:p>
    <w:p w14:paraId="16F1EFBE" w14:textId="77777777" w:rsidR="006228AB" w:rsidRDefault="003C31A6" w:rsidP="00974395">
      <w:pPr>
        <w:pStyle w:val="ColorfulList-Accent11"/>
        <w:spacing w:after="0"/>
        <w:ind w:left="0"/>
        <w:contextualSpacing w:val="0"/>
        <w:rPr>
          <w:lang w:val="en-US"/>
        </w:rPr>
      </w:pPr>
      <w:r>
        <w:rPr>
          <w:lang w:val="en-US"/>
        </w:rPr>
        <w:t xml:space="preserve">Based on the analysis of the different business model design tools, it was decided to use a combination of </w:t>
      </w:r>
      <w:r w:rsidR="00835112">
        <w:rPr>
          <w:lang w:val="en-US"/>
        </w:rPr>
        <w:t>Value Network</w:t>
      </w:r>
      <w:r w:rsidR="00974395" w:rsidRPr="00EB0197">
        <w:rPr>
          <w:lang w:val="en-US"/>
        </w:rPr>
        <w:t xml:space="preserve"> </w:t>
      </w:r>
      <w:r w:rsidR="006228AB">
        <w:rPr>
          <w:lang w:val="en-US"/>
        </w:rPr>
        <w:t xml:space="preserve">and </w:t>
      </w:r>
      <w:r w:rsidR="00835112">
        <w:rPr>
          <w:lang w:val="en-US"/>
        </w:rPr>
        <w:t xml:space="preserve">Value Chain </w:t>
      </w:r>
      <w:r w:rsidR="00974395">
        <w:rPr>
          <w:lang w:val="en-US"/>
        </w:rPr>
        <w:t>model</w:t>
      </w:r>
      <w:r w:rsidR="006228AB">
        <w:rPr>
          <w:lang w:val="en-US"/>
        </w:rPr>
        <w:t>s</w:t>
      </w:r>
      <w:r w:rsidR="00974395" w:rsidRPr="00EB0197">
        <w:rPr>
          <w:lang w:val="en-US"/>
        </w:rPr>
        <w:t xml:space="preserve"> to </w:t>
      </w:r>
      <w:r>
        <w:rPr>
          <w:lang w:val="en-US"/>
        </w:rPr>
        <w:t>analyze possible C-ITS business</w:t>
      </w:r>
      <w:r w:rsidR="00974395" w:rsidRPr="00EB0197">
        <w:rPr>
          <w:lang w:val="en-US"/>
        </w:rPr>
        <w:t xml:space="preserve"> model design</w:t>
      </w:r>
      <w:r>
        <w:rPr>
          <w:lang w:val="en-US"/>
        </w:rPr>
        <w:t>s</w:t>
      </w:r>
      <w:r w:rsidR="00974395" w:rsidRPr="00EB0197">
        <w:rPr>
          <w:lang w:val="en-US"/>
        </w:rPr>
        <w:t xml:space="preserve"> </w:t>
      </w:r>
      <w:r>
        <w:rPr>
          <w:lang w:val="en-US"/>
        </w:rPr>
        <w:t>as</w:t>
      </w:r>
      <w:r w:rsidR="006228AB">
        <w:rPr>
          <w:lang w:val="en-US"/>
        </w:rPr>
        <w:t xml:space="preserve"> they are complementary.</w:t>
      </w:r>
    </w:p>
    <w:p w14:paraId="5A86F6CE" w14:textId="77777777" w:rsidR="00974395" w:rsidRDefault="003C31A6" w:rsidP="002814E1">
      <w:pPr>
        <w:pStyle w:val="ColorfulList-Accent11"/>
        <w:spacing w:after="0"/>
        <w:ind w:left="0"/>
        <w:contextualSpacing w:val="0"/>
        <w:rPr>
          <w:lang w:val="en-US"/>
        </w:rPr>
      </w:pPr>
      <w:r>
        <w:rPr>
          <w:lang w:val="en-US"/>
        </w:rPr>
        <w:t>The</w:t>
      </w:r>
      <w:r w:rsidR="00974395" w:rsidRPr="00EB0197">
        <w:rPr>
          <w:lang w:val="en-US"/>
        </w:rPr>
        <w:t xml:space="preserve"> </w:t>
      </w:r>
      <w:r w:rsidR="00835112">
        <w:rPr>
          <w:lang w:val="en-US"/>
        </w:rPr>
        <w:t>Canvas</w:t>
      </w:r>
      <w:r w:rsidR="00974395" w:rsidRPr="00EB0197">
        <w:rPr>
          <w:lang w:val="en-US"/>
        </w:rPr>
        <w:t xml:space="preserve"> </w:t>
      </w:r>
      <w:r>
        <w:rPr>
          <w:lang w:val="en-US"/>
        </w:rPr>
        <w:t xml:space="preserve">model has not been further used, but could be </w:t>
      </w:r>
      <w:r w:rsidRPr="00EB0197">
        <w:rPr>
          <w:lang w:val="en-US"/>
        </w:rPr>
        <w:t>use</w:t>
      </w:r>
      <w:r>
        <w:rPr>
          <w:lang w:val="en-US"/>
        </w:rPr>
        <w:t>d</w:t>
      </w:r>
      <w:r w:rsidRPr="00EB0197">
        <w:rPr>
          <w:lang w:val="en-US"/>
        </w:rPr>
        <w:t xml:space="preserve"> as a complement </w:t>
      </w:r>
      <w:r>
        <w:rPr>
          <w:lang w:val="en-US"/>
        </w:rPr>
        <w:t>(i.e.</w:t>
      </w:r>
      <w:r w:rsidR="00974395" w:rsidRPr="00EB0197">
        <w:rPr>
          <w:lang w:val="en-US"/>
        </w:rPr>
        <w:t xml:space="preserve"> checklist support of </w:t>
      </w:r>
      <w:r w:rsidR="00974395">
        <w:rPr>
          <w:lang w:val="en-US"/>
        </w:rPr>
        <w:t>all components to be integrated</w:t>
      </w:r>
      <w:r>
        <w:rPr>
          <w:lang w:val="en-US"/>
        </w:rPr>
        <w:t>).</w:t>
      </w:r>
    </w:p>
    <w:p w14:paraId="06B7322D" w14:textId="77777777" w:rsidR="003C31A6" w:rsidRPr="00EB0197" w:rsidRDefault="003C31A6" w:rsidP="002814E1">
      <w:pPr>
        <w:pStyle w:val="ColorfulList-Accent11"/>
        <w:spacing w:after="0"/>
        <w:ind w:left="0"/>
        <w:contextualSpacing w:val="0"/>
        <w:rPr>
          <w:lang w:val="en-US"/>
        </w:rPr>
      </w:pPr>
      <w:r>
        <w:rPr>
          <w:lang w:val="en-US"/>
        </w:rPr>
        <w:t xml:space="preserve">Value chain models have been developed for various use cases in different C-ITS projects, and are presented in section 4. The value network model has been used to describe the </w:t>
      </w:r>
      <w:proofErr w:type="spellStart"/>
      <w:r>
        <w:rPr>
          <w:lang w:val="en-US"/>
        </w:rPr>
        <w:t>Scoop@F</w:t>
      </w:r>
      <w:proofErr w:type="spellEnd"/>
      <w:r>
        <w:rPr>
          <w:lang w:val="en-US"/>
        </w:rPr>
        <w:t xml:space="preserve"> business model in section 5.</w:t>
      </w:r>
    </w:p>
    <w:p w14:paraId="3D0CAD0F" w14:textId="77777777" w:rsidR="00974395" w:rsidRDefault="003C31A6" w:rsidP="002814E1">
      <w:pPr>
        <w:pStyle w:val="ColorfulList-Accent11"/>
        <w:spacing w:after="0"/>
        <w:ind w:left="0"/>
        <w:contextualSpacing w:val="0"/>
        <w:rPr>
          <w:lang w:val="en-US"/>
        </w:rPr>
      </w:pPr>
      <w:r>
        <w:rPr>
          <w:lang w:val="en-US"/>
        </w:rPr>
        <w:t>Building on these models and different stakeholder perspectives, we have identified</w:t>
      </w:r>
      <w:r w:rsidR="00CC2FCB">
        <w:rPr>
          <w:lang w:val="en-US"/>
        </w:rPr>
        <w:t xml:space="preserve"> a set of key issues, which can help in further defining and negotiating the business model</w:t>
      </w:r>
      <w:r>
        <w:rPr>
          <w:lang w:val="en-US"/>
        </w:rPr>
        <w:t xml:space="preserve"> </w:t>
      </w:r>
      <w:r w:rsidR="00974395">
        <w:rPr>
          <w:lang w:val="en-US"/>
        </w:rPr>
        <w:t>between stakeholders</w:t>
      </w:r>
      <w:r w:rsidR="00CC2FCB">
        <w:rPr>
          <w:lang w:val="en-US"/>
        </w:rPr>
        <w:t>.</w:t>
      </w:r>
    </w:p>
    <w:p w14:paraId="2A57E195" w14:textId="77777777" w:rsidR="008A03BB" w:rsidRDefault="008A03BB" w:rsidP="002814E1">
      <w:pPr>
        <w:pStyle w:val="ColorfulList-Accent11"/>
        <w:spacing w:after="0"/>
        <w:ind w:left="0"/>
        <w:contextualSpacing w:val="0"/>
        <w:rPr>
          <w:lang w:val="en-US"/>
        </w:rPr>
      </w:pPr>
    </w:p>
    <w:p w14:paraId="0875CF66" w14:textId="77777777" w:rsidR="0074739E" w:rsidRDefault="0074739E" w:rsidP="00CC2FCB">
      <w:pPr>
        <w:pStyle w:val="Heading1"/>
        <w:rPr>
          <w:lang w:val="en-US"/>
        </w:rPr>
        <w:sectPr w:rsidR="0074739E" w:rsidSect="006B2C78">
          <w:footerReference w:type="default" r:id="rId19"/>
          <w:pgSz w:w="11906" w:h="16838"/>
          <w:pgMar w:top="1417" w:right="1417" w:bottom="1417" w:left="1417" w:header="708" w:footer="708" w:gutter="0"/>
          <w:cols w:space="708"/>
          <w:docGrid w:linePitch="360"/>
        </w:sectPr>
      </w:pPr>
    </w:p>
    <w:p w14:paraId="2AA22D5C" w14:textId="77777777" w:rsidR="00CC2FCB" w:rsidRDefault="00CC2FCB" w:rsidP="00CC2FCB">
      <w:pPr>
        <w:pStyle w:val="Heading1"/>
      </w:pPr>
      <w:bookmarkStart w:id="25" w:name="_Toc491355191"/>
      <w:r>
        <w:rPr>
          <w:lang w:val="en-US"/>
        </w:rPr>
        <w:t>Value Chain Analysis</w:t>
      </w:r>
      <w:bookmarkEnd w:id="25"/>
    </w:p>
    <w:p w14:paraId="2AB2E9D5" w14:textId="77777777" w:rsidR="00BA5DBE" w:rsidRDefault="00BA5DBE" w:rsidP="0034030C">
      <w:pPr>
        <w:pStyle w:val="ColorfulList-Accent11"/>
        <w:spacing w:before="0" w:after="0"/>
        <w:ind w:left="0"/>
        <w:rPr>
          <w:lang w:val="en-US"/>
        </w:rPr>
      </w:pPr>
    </w:p>
    <w:p w14:paraId="2CC147D4" w14:textId="77777777" w:rsidR="00BA5DBE" w:rsidRDefault="00BA5DBE" w:rsidP="0034030C">
      <w:pPr>
        <w:pStyle w:val="ColorfulList-Accent11"/>
        <w:spacing w:before="0" w:after="0"/>
        <w:ind w:left="0"/>
        <w:rPr>
          <w:lang w:val="en-US"/>
        </w:rPr>
      </w:pPr>
      <w:r>
        <w:rPr>
          <w:lang w:val="en-US"/>
        </w:rPr>
        <w:t>The figures in this section present worked-out examples of value chains for set of different C-ITS services in different implementations/environments.</w:t>
      </w:r>
    </w:p>
    <w:p w14:paraId="0DED5361" w14:textId="77777777" w:rsidR="00BA5DBE" w:rsidRDefault="00BA5DBE" w:rsidP="0034030C">
      <w:pPr>
        <w:pStyle w:val="ColorfulList-Accent11"/>
        <w:spacing w:before="0" w:after="0"/>
        <w:ind w:left="0"/>
        <w:rPr>
          <w:lang w:val="en-US"/>
        </w:rPr>
      </w:pPr>
    </w:p>
    <w:p w14:paraId="64A46F07" w14:textId="06B5D143" w:rsidR="00BA5DBE" w:rsidRDefault="00BA5DBE" w:rsidP="0034030C">
      <w:pPr>
        <w:pStyle w:val="ListParagraph"/>
        <w:numPr>
          <w:ilvl w:val="0"/>
          <w:numId w:val="30"/>
        </w:numPr>
      </w:pPr>
      <w:r>
        <w:t>Figure</w:t>
      </w:r>
      <w:r w:rsidR="00115B91">
        <w:t xml:space="preserve"> </w:t>
      </w:r>
      <w:r w:rsidR="00201B36">
        <w:t>8</w:t>
      </w:r>
      <w:r>
        <w:t>:  Road Works Warning (short distance) in Germany with ITS-G5 implementation</w:t>
      </w:r>
    </w:p>
    <w:p w14:paraId="134441A1" w14:textId="4217BF43" w:rsidR="00BA5DBE" w:rsidRDefault="00115B91" w:rsidP="0034030C">
      <w:pPr>
        <w:pStyle w:val="ListParagraph"/>
        <w:numPr>
          <w:ilvl w:val="0"/>
          <w:numId w:val="30"/>
        </w:numPr>
      </w:pPr>
      <w:r>
        <w:t xml:space="preserve">Figure </w:t>
      </w:r>
      <w:r w:rsidR="00201B36">
        <w:t>9</w:t>
      </w:r>
      <w:r w:rsidR="00BA5DBE">
        <w:t>: Road Works Warning (short distance) in Finland with cellular implementation</w:t>
      </w:r>
    </w:p>
    <w:p w14:paraId="3C96680C" w14:textId="2C3C4E3A" w:rsidR="00BA5DBE" w:rsidRDefault="00BA5DBE" w:rsidP="0034030C">
      <w:pPr>
        <w:pStyle w:val="ListParagraph"/>
        <w:numPr>
          <w:ilvl w:val="0"/>
          <w:numId w:val="30"/>
        </w:numPr>
      </w:pPr>
      <w:r>
        <w:t>Figure</w:t>
      </w:r>
      <w:r w:rsidR="00201B36">
        <w:t xml:space="preserve"> 10</w:t>
      </w:r>
      <w:r>
        <w:t>: Road Works Warning (short distance) in the Netherlands with ITS G5 implementation</w:t>
      </w:r>
    </w:p>
    <w:p w14:paraId="712274CA" w14:textId="16CAC6DD" w:rsidR="00BA5DBE" w:rsidRDefault="00BA5DBE" w:rsidP="0034030C">
      <w:pPr>
        <w:pStyle w:val="ListParagraph"/>
        <w:numPr>
          <w:ilvl w:val="0"/>
          <w:numId w:val="30"/>
        </w:numPr>
      </w:pPr>
      <w:r>
        <w:t xml:space="preserve">Figure </w:t>
      </w:r>
      <w:r w:rsidR="00201B36">
        <w:t>11</w:t>
      </w:r>
      <w:r>
        <w:t xml:space="preserve">: </w:t>
      </w:r>
      <w:r w:rsidRPr="00924A64">
        <w:t xml:space="preserve">Road works warning triggered from the Traffic Control </w:t>
      </w:r>
      <w:proofErr w:type="spellStart"/>
      <w:r w:rsidRPr="00924A64">
        <w:t>Center</w:t>
      </w:r>
      <w:proofErr w:type="spellEnd"/>
      <w:r w:rsidRPr="00924A64">
        <w:t>-France-ITS G5</w:t>
      </w:r>
    </w:p>
    <w:p w14:paraId="51E760D1" w14:textId="66180647" w:rsidR="00BA5DBE" w:rsidRDefault="00BA5DBE" w:rsidP="0034030C">
      <w:pPr>
        <w:pStyle w:val="ListParagraph"/>
        <w:numPr>
          <w:ilvl w:val="0"/>
          <w:numId w:val="30"/>
        </w:numPr>
      </w:pPr>
      <w:r>
        <w:t xml:space="preserve">Figure </w:t>
      </w:r>
      <w:r w:rsidR="00201B36">
        <w:t>12</w:t>
      </w:r>
      <w:r>
        <w:t xml:space="preserve">: </w:t>
      </w:r>
      <w:r w:rsidRPr="00517E81">
        <w:t>Road works warning triggered from a road operator OBU -France-ITS G5</w:t>
      </w:r>
    </w:p>
    <w:p w14:paraId="347A2072" w14:textId="538447DD" w:rsidR="00BA5DBE" w:rsidRDefault="00BA5DBE" w:rsidP="0034030C">
      <w:pPr>
        <w:pStyle w:val="ListParagraph"/>
        <w:numPr>
          <w:ilvl w:val="0"/>
          <w:numId w:val="30"/>
        </w:numPr>
      </w:pPr>
      <w:r>
        <w:t xml:space="preserve">Figure </w:t>
      </w:r>
      <w:r w:rsidR="00201B36">
        <w:t>13</w:t>
      </w:r>
      <w:r>
        <w:t xml:space="preserve">: </w:t>
      </w:r>
      <w:r w:rsidRPr="001473D9">
        <w:t>Hazardous location notification V2V-France ITS G5</w:t>
      </w:r>
    </w:p>
    <w:p w14:paraId="4C3B8C2E" w14:textId="3BC474A1" w:rsidR="00BA5DBE" w:rsidRDefault="00BA5DBE" w:rsidP="0034030C">
      <w:pPr>
        <w:pStyle w:val="ListParagraph"/>
        <w:numPr>
          <w:ilvl w:val="0"/>
          <w:numId w:val="30"/>
        </w:numPr>
      </w:pPr>
      <w:r>
        <w:t xml:space="preserve">Figure </w:t>
      </w:r>
      <w:r w:rsidR="00201B36">
        <w:t>14</w:t>
      </w:r>
      <w:r>
        <w:t xml:space="preserve">: </w:t>
      </w:r>
      <w:r w:rsidRPr="003D4E21">
        <w:t>Hazardous location notification I2V-France ITS G5</w:t>
      </w:r>
    </w:p>
    <w:p w14:paraId="237DA797" w14:textId="698A9544" w:rsidR="00BA5DBE" w:rsidRPr="00464031" w:rsidRDefault="00BA5DBE" w:rsidP="0034030C">
      <w:pPr>
        <w:pStyle w:val="ListParagraph"/>
        <w:numPr>
          <w:ilvl w:val="0"/>
          <w:numId w:val="30"/>
        </w:numPr>
      </w:pPr>
      <w:r>
        <w:t xml:space="preserve">Figure </w:t>
      </w:r>
      <w:r w:rsidR="00201B36">
        <w:t>15</w:t>
      </w:r>
      <w:r>
        <w:t xml:space="preserve">: </w:t>
      </w:r>
      <w:r w:rsidRPr="005A7F18">
        <w:t>Probe Vehicle Data-France ITS G5</w:t>
      </w:r>
    </w:p>
    <w:p w14:paraId="26930E65" w14:textId="77777777" w:rsidR="00BA5DBE" w:rsidRPr="00115B91" w:rsidRDefault="00BA5DBE" w:rsidP="0034030C"/>
    <w:p w14:paraId="729BF78E" w14:textId="77777777" w:rsidR="00BA5DBE" w:rsidRPr="00A427D2" w:rsidRDefault="00BA5DBE" w:rsidP="0034030C"/>
    <w:p w14:paraId="6474EBA2" w14:textId="77777777" w:rsidR="00BA5DBE" w:rsidRPr="00D559F8" w:rsidRDefault="00BA5DBE" w:rsidP="0034030C"/>
    <w:p w14:paraId="7480992A" w14:textId="77777777" w:rsidR="00BA5DBE" w:rsidRPr="00D559F8" w:rsidRDefault="00BA5DBE" w:rsidP="0034030C"/>
    <w:p w14:paraId="0480CF01" w14:textId="77777777" w:rsidR="00BA5DBE" w:rsidRPr="00D559F8" w:rsidRDefault="00BA5DBE" w:rsidP="0034030C"/>
    <w:p w14:paraId="5C921ED2" w14:textId="77777777" w:rsidR="00BA5DBE" w:rsidRPr="00D559F8" w:rsidRDefault="00BA5DBE" w:rsidP="0034030C"/>
    <w:p w14:paraId="6CB546BD" w14:textId="77777777" w:rsidR="00BA5DBE" w:rsidRPr="00D559F8" w:rsidRDefault="00BA5DBE" w:rsidP="0034030C"/>
    <w:p w14:paraId="0167A272" w14:textId="77777777" w:rsidR="00BA5DBE" w:rsidRPr="00D559F8" w:rsidRDefault="00BA5DBE" w:rsidP="0034030C"/>
    <w:p w14:paraId="7FCFA489" w14:textId="77777777" w:rsidR="00BA5DBE" w:rsidRDefault="00BA5DBE" w:rsidP="0034030C">
      <w:pPr>
        <w:pStyle w:val="ColorfulList-Accent11"/>
        <w:spacing w:before="0" w:after="0"/>
        <w:ind w:left="0"/>
        <w:rPr>
          <w:lang w:val="en-US"/>
        </w:rPr>
        <w:sectPr w:rsidR="00BA5DBE" w:rsidSect="006B2C78">
          <w:pgSz w:w="11906" w:h="16838"/>
          <w:pgMar w:top="1417" w:right="1417" w:bottom="1417" w:left="1417" w:header="708" w:footer="708" w:gutter="0"/>
          <w:cols w:space="708"/>
          <w:docGrid w:linePitch="360"/>
        </w:sectPr>
      </w:pPr>
    </w:p>
    <w:p w14:paraId="5BE813A8" w14:textId="77777777" w:rsidR="006B2C78" w:rsidRDefault="00375BB4" w:rsidP="006B2C78">
      <w:pPr>
        <w:keepNext/>
      </w:pPr>
      <w:r>
        <w:rPr>
          <w:noProof/>
          <w:lang w:eastAsia="en-GB"/>
        </w:rPr>
        <w:drawing>
          <wp:inline distT="0" distB="0" distL="0" distR="0" wp14:anchorId="5140D0F7" wp14:editId="3E9D6D32">
            <wp:extent cx="7823200" cy="2230120"/>
            <wp:effectExtent l="0" t="0" r="0" b="0"/>
            <wp:docPr id="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823200" cy="2230120"/>
                    </a:xfrm>
                    <a:prstGeom prst="rect">
                      <a:avLst/>
                    </a:prstGeom>
                    <a:noFill/>
                    <a:ln>
                      <a:noFill/>
                    </a:ln>
                  </pic:spPr>
                </pic:pic>
              </a:graphicData>
            </a:graphic>
          </wp:inline>
        </w:drawing>
      </w:r>
    </w:p>
    <w:p w14:paraId="7146EB05" w14:textId="32C64CF3" w:rsidR="006B2C78" w:rsidRDefault="006B2C78" w:rsidP="006B2C78">
      <w:pPr>
        <w:pStyle w:val="Caption"/>
        <w:jc w:val="both"/>
      </w:pPr>
      <w:r>
        <w:t xml:space="preserve">Figure </w:t>
      </w:r>
      <w:r w:rsidR="003F78B6">
        <w:fldChar w:fldCharType="begin"/>
      </w:r>
      <w:r>
        <w:instrText xml:space="preserve"> SEQ Figure \* ARABIC </w:instrText>
      </w:r>
      <w:r w:rsidR="003F78B6">
        <w:fldChar w:fldCharType="separate"/>
      </w:r>
      <w:r w:rsidR="00201B36">
        <w:rPr>
          <w:noProof/>
        </w:rPr>
        <w:t>8</w:t>
      </w:r>
      <w:r w:rsidR="003F78B6">
        <w:fldChar w:fldCharType="end"/>
      </w:r>
      <w:r>
        <w:t>:  Road Works Warning (short distance) in Germany with ITS-G5 implementation</w:t>
      </w:r>
    </w:p>
    <w:p w14:paraId="48B31A99" w14:textId="77777777" w:rsidR="006B2C78" w:rsidRDefault="00375BB4" w:rsidP="006B2C78">
      <w:pPr>
        <w:keepNext/>
      </w:pPr>
      <w:r>
        <w:rPr>
          <w:noProof/>
          <w:lang w:eastAsia="en-GB"/>
        </w:rPr>
        <w:drawing>
          <wp:inline distT="0" distB="0" distL="0" distR="0" wp14:anchorId="3872EC5C" wp14:editId="2BE24D0E">
            <wp:extent cx="7737475" cy="2700655"/>
            <wp:effectExtent l="0" t="0" r="0" b="0"/>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737475" cy="2700655"/>
                    </a:xfrm>
                    <a:prstGeom prst="rect">
                      <a:avLst/>
                    </a:prstGeom>
                    <a:noFill/>
                    <a:ln>
                      <a:noFill/>
                    </a:ln>
                  </pic:spPr>
                </pic:pic>
              </a:graphicData>
            </a:graphic>
          </wp:inline>
        </w:drawing>
      </w:r>
    </w:p>
    <w:p w14:paraId="1A103C1F" w14:textId="7C82D16D" w:rsidR="006B2C78" w:rsidRDefault="006B2C78">
      <w:pPr>
        <w:pStyle w:val="Caption"/>
        <w:jc w:val="both"/>
      </w:pPr>
      <w:bookmarkStart w:id="26" w:name="_Ref482179762"/>
      <w:r>
        <w:t xml:space="preserve">Figure </w:t>
      </w:r>
      <w:r w:rsidR="003F78B6">
        <w:fldChar w:fldCharType="begin"/>
      </w:r>
      <w:r>
        <w:instrText xml:space="preserve"> SEQ Figure \* ARABIC </w:instrText>
      </w:r>
      <w:r w:rsidR="003F78B6">
        <w:fldChar w:fldCharType="separate"/>
      </w:r>
      <w:r w:rsidR="00201B36">
        <w:rPr>
          <w:noProof/>
        </w:rPr>
        <w:t>9</w:t>
      </w:r>
      <w:r w:rsidR="003F78B6">
        <w:fldChar w:fldCharType="end"/>
      </w:r>
      <w:bookmarkEnd w:id="26"/>
      <w:r>
        <w:t>: Road Works Warning (short distance) in Finland with cellular implementation</w:t>
      </w:r>
    </w:p>
    <w:p w14:paraId="7BDF313F" w14:textId="77777777" w:rsidR="006B2C78" w:rsidRDefault="006B2C78" w:rsidP="006B2C78">
      <w:pPr>
        <w:rPr>
          <w:lang w:val="en-US"/>
        </w:rPr>
      </w:pPr>
    </w:p>
    <w:p w14:paraId="3C7142BC" w14:textId="77777777" w:rsidR="006B2C78" w:rsidRDefault="00375BB4" w:rsidP="006B2C78">
      <w:pPr>
        <w:keepNext/>
      </w:pPr>
      <w:r>
        <w:rPr>
          <w:noProof/>
          <w:lang w:eastAsia="en-GB"/>
        </w:rPr>
        <w:drawing>
          <wp:inline distT="0" distB="0" distL="0" distR="0" wp14:anchorId="23B2DE71" wp14:editId="200C4C0D">
            <wp:extent cx="7919720" cy="2668270"/>
            <wp:effectExtent l="0" t="0" r="0" b="0"/>
            <wp:docPr id="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919720" cy="2668270"/>
                    </a:xfrm>
                    <a:prstGeom prst="rect">
                      <a:avLst/>
                    </a:prstGeom>
                    <a:noFill/>
                    <a:ln>
                      <a:noFill/>
                    </a:ln>
                  </pic:spPr>
                </pic:pic>
              </a:graphicData>
            </a:graphic>
          </wp:inline>
        </w:drawing>
      </w:r>
    </w:p>
    <w:p w14:paraId="601A0215" w14:textId="41A949EB" w:rsidR="006B2C78" w:rsidRDefault="006B2C78" w:rsidP="006B2C78">
      <w:pPr>
        <w:pStyle w:val="Caption"/>
        <w:jc w:val="both"/>
      </w:pPr>
      <w:bookmarkStart w:id="27" w:name="_Ref482179769"/>
      <w:r>
        <w:t xml:space="preserve">Figure </w:t>
      </w:r>
      <w:r w:rsidR="003F78B6">
        <w:fldChar w:fldCharType="begin"/>
      </w:r>
      <w:r>
        <w:instrText xml:space="preserve"> SEQ Figure \* ARABIC </w:instrText>
      </w:r>
      <w:r w:rsidR="003F78B6">
        <w:fldChar w:fldCharType="separate"/>
      </w:r>
      <w:r w:rsidR="00201B36">
        <w:rPr>
          <w:noProof/>
        </w:rPr>
        <w:t>10</w:t>
      </w:r>
      <w:r w:rsidR="003F78B6">
        <w:fldChar w:fldCharType="end"/>
      </w:r>
      <w:bookmarkEnd w:id="27"/>
      <w:r>
        <w:t xml:space="preserve">: Road Works Warning (short distance) in the </w:t>
      </w:r>
      <w:r w:rsidR="007D1C4F">
        <w:t>Netherlands</w:t>
      </w:r>
      <w:r>
        <w:t xml:space="preserve"> with ITS G5 implementation</w:t>
      </w:r>
    </w:p>
    <w:p w14:paraId="60CECD06" w14:textId="3EF474DE" w:rsidR="00CC2FCB" w:rsidRPr="00464031" w:rsidRDefault="00CC2FCB" w:rsidP="00CC2FCB">
      <w:pPr>
        <w:spacing w:after="0"/>
        <w:jc w:val="center"/>
        <w:rPr>
          <w:lang w:val="en-US"/>
        </w:rPr>
      </w:pPr>
      <w:r>
        <w:rPr>
          <w:b/>
          <w:bCs/>
        </w:rPr>
        <w:br w:type="page"/>
      </w:r>
    </w:p>
    <w:p w14:paraId="789C4082" w14:textId="77777777" w:rsidR="00FB2FE6" w:rsidRDefault="00375BB4" w:rsidP="0034030C">
      <w:pPr>
        <w:keepNext/>
        <w:spacing w:after="0"/>
        <w:jc w:val="center"/>
      </w:pPr>
      <w:r>
        <w:rPr>
          <w:noProof/>
          <w:lang w:eastAsia="en-GB"/>
        </w:rPr>
        <w:drawing>
          <wp:inline distT="0" distB="0" distL="0" distR="0" wp14:anchorId="12CE4EA4" wp14:editId="0FAB9ABC">
            <wp:extent cx="9368790" cy="2411730"/>
            <wp:effectExtent l="0" t="0" r="0" b="0"/>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368790" cy="2411730"/>
                    </a:xfrm>
                    <a:prstGeom prst="rect">
                      <a:avLst/>
                    </a:prstGeom>
                    <a:noFill/>
                    <a:ln>
                      <a:noFill/>
                    </a:ln>
                  </pic:spPr>
                </pic:pic>
              </a:graphicData>
            </a:graphic>
          </wp:inline>
        </w:drawing>
      </w:r>
    </w:p>
    <w:p w14:paraId="1D63B98F" w14:textId="77777777" w:rsidR="00CC2FCB" w:rsidRPr="00D6365E" w:rsidRDefault="00FB2FE6" w:rsidP="0034030C">
      <w:pPr>
        <w:pStyle w:val="Caption"/>
      </w:pPr>
      <w:r>
        <w:t xml:space="preserve">Figure </w:t>
      </w:r>
      <w:r>
        <w:fldChar w:fldCharType="begin"/>
      </w:r>
      <w:r>
        <w:instrText xml:space="preserve"> SEQ Figure \* ARABIC </w:instrText>
      </w:r>
      <w:r>
        <w:fldChar w:fldCharType="separate"/>
      </w:r>
      <w:r w:rsidR="00201B36">
        <w:rPr>
          <w:noProof/>
        </w:rPr>
        <w:t>11</w:t>
      </w:r>
      <w:r>
        <w:fldChar w:fldCharType="end"/>
      </w:r>
      <w:r>
        <w:t xml:space="preserve">: </w:t>
      </w:r>
      <w:r w:rsidRPr="00924A64">
        <w:t>Road works warning triggered from the Traffic Control Center-France-ITS G5</w:t>
      </w:r>
    </w:p>
    <w:p w14:paraId="15D26005" w14:textId="58D56CF0" w:rsidR="00CC2FCB" w:rsidRDefault="00CC2FCB" w:rsidP="00CC2FCB">
      <w:pPr>
        <w:spacing w:after="0"/>
        <w:jc w:val="center"/>
        <w:rPr>
          <w:lang w:val="en-US"/>
        </w:rPr>
      </w:pPr>
      <w:r>
        <w:rPr>
          <w:lang w:val="en-US"/>
        </w:rPr>
        <w:br w:type="page"/>
        <w:t xml:space="preserve"> </w:t>
      </w:r>
    </w:p>
    <w:p w14:paraId="42BA54B7" w14:textId="77777777" w:rsidR="00FB2FE6" w:rsidRDefault="00375BB4" w:rsidP="0034030C">
      <w:pPr>
        <w:keepNext/>
        <w:spacing w:after="0"/>
        <w:jc w:val="center"/>
      </w:pPr>
      <w:r>
        <w:rPr>
          <w:noProof/>
          <w:lang w:eastAsia="en-GB"/>
        </w:rPr>
        <w:drawing>
          <wp:inline distT="0" distB="0" distL="0" distR="0" wp14:anchorId="455BD7C4" wp14:editId="6F716041">
            <wp:extent cx="9368790" cy="2614930"/>
            <wp:effectExtent l="0" t="0" r="0"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368790" cy="2614930"/>
                    </a:xfrm>
                    <a:prstGeom prst="rect">
                      <a:avLst/>
                    </a:prstGeom>
                    <a:noFill/>
                    <a:ln>
                      <a:noFill/>
                    </a:ln>
                  </pic:spPr>
                </pic:pic>
              </a:graphicData>
            </a:graphic>
          </wp:inline>
        </w:drawing>
      </w:r>
    </w:p>
    <w:p w14:paraId="0150D377" w14:textId="77777777" w:rsidR="00CC2FCB" w:rsidRDefault="00FB2FE6" w:rsidP="0034030C">
      <w:pPr>
        <w:pStyle w:val="Caption"/>
      </w:pPr>
      <w:r>
        <w:t xml:space="preserve">Figure </w:t>
      </w:r>
      <w:r>
        <w:fldChar w:fldCharType="begin"/>
      </w:r>
      <w:r>
        <w:instrText xml:space="preserve"> SEQ Figure \* ARABIC </w:instrText>
      </w:r>
      <w:r>
        <w:fldChar w:fldCharType="separate"/>
      </w:r>
      <w:r w:rsidR="00201B36">
        <w:rPr>
          <w:noProof/>
        </w:rPr>
        <w:t>12</w:t>
      </w:r>
      <w:r>
        <w:fldChar w:fldCharType="end"/>
      </w:r>
      <w:r>
        <w:t xml:space="preserve">: </w:t>
      </w:r>
      <w:r w:rsidRPr="00517E81">
        <w:t>Road works warning triggered from a road operator OBU -France-ITS G5</w:t>
      </w:r>
    </w:p>
    <w:p w14:paraId="1E5E67EC" w14:textId="1C55C00A" w:rsidR="00FB2FE6" w:rsidRDefault="00375BB4" w:rsidP="0034030C">
      <w:pPr>
        <w:keepNext/>
        <w:spacing w:after="0"/>
        <w:jc w:val="center"/>
      </w:pPr>
      <w:r>
        <w:rPr>
          <w:noProof/>
          <w:lang w:eastAsia="en-GB"/>
        </w:rPr>
        <w:drawing>
          <wp:inline distT="0" distB="0" distL="0" distR="0" wp14:anchorId="6B868696" wp14:editId="22E614C4">
            <wp:extent cx="9368790" cy="2518410"/>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368790" cy="2518410"/>
                    </a:xfrm>
                    <a:prstGeom prst="rect">
                      <a:avLst/>
                    </a:prstGeom>
                    <a:noFill/>
                    <a:ln>
                      <a:noFill/>
                    </a:ln>
                  </pic:spPr>
                </pic:pic>
              </a:graphicData>
            </a:graphic>
          </wp:inline>
        </w:drawing>
      </w:r>
    </w:p>
    <w:p w14:paraId="26C58371" w14:textId="77777777" w:rsidR="00CC2FCB" w:rsidRDefault="00FB2FE6" w:rsidP="0034030C">
      <w:pPr>
        <w:pStyle w:val="Caption"/>
      </w:pPr>
      <w:r>
        <w:t xml:space="preserve">Figure </w:t>
      </w:r>
      <w:r>
        <w:fldChar w:fldCharType="begin"/>
      </w:r>
      <w:r>
        <w:instrText xml:space="preserve"> SEQ Figure \* ARABIC </w:instrText>
      </w:r>
      <w:r>
        <w:fldChar w:fldCharType="separate"/>
      </w:r>
      <w:r w:rsidR="00201B36">
        <w:rPr>
          <w:noProof/>
        </w:rPr>
        <w:t>13</w:t>
      </w:r>
      <w:r>
        <w:fldChar w:fldCharType="end"/>
      </w:r>
      <w:r>
        <w:t xml:space="preserve">: </w:t>
      </w:r>
      <w:r w:rsidRPr="001473D9">
        <w:t>Hazardous location notification V2V-France ITS G5</w:t>
      </w:r>
    </w:p>
    <w:p w14:paraId="5F6BDBB8" w14:textId="52213B51" w:rsidR="00FB2FE6" w:rsidRDefault="00375BB4" w:rsidP="0034030C">
      <w:pPr>
        <w:keepNext/>
        <w:spacing w:after="0"/>
        <w:jc w:val="center"/>
      </w:pPr>
      <w:r>
        <w:rPr>
          <w:noProof/>
          <w:lang w:eastAsia="en-GB"/>
        </w:rPr>
        <w:drawing>
          <wp:inline distT="0" distB="0" distL="0" distR="0" wp14:anchorId="6FB768CF" wp14:editId="6A3CC395">
            <wp:extent cx="9368790" cy="241173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368790" cy="2411730"/>
                    </a:xfrm>
                    <a:prstGeom prst="rect">
                      <a:avLst/>
                    </a:prstGeom>
                    <a:noFill/>
                    <a:ln>
                      <a:noFill/>
                    </a:ln>
                  </pic:spPr>
                </pic:pic>
              </a:graphicData>
            </a:graphic>
          </wp:inline>
        </w:drawing>
      </w:r>
    </w:p>
    <w:p w14:paraId="47D91439" w14:textId="77777777" w:rsidR="00CC2FCB" w:rsidRDefault="00FB2FE6" w:rsidP="0034030C">
      <w:pPr>
        <w:pStyle w:val="Caption"/>
      </w:pPr>
      <w:r>
        <w:t xml:space="preserve">Figure </w:t>
      </w:r>
      <w:r>
        <w:fldChar w:fldCharType="begin"/>
      </w:r>
      <w:r>
        <w:instrText xml:space="preserve"> SEQ Figure \* ARABIC </w:instrText>
      </w:r>
      <w:r>
        <w:fldChar w:fldCharType="separate"/>
      </w:r>
      <w:r w:rsidR="00201B36">
        <w:rPr>
          <w:noProof/>
        </w:rPr>
        <w:t>14</w:t>
      </w:r>
      <w:r>
        <w:fldChar w:fldCharType="end"/>
      </w:r>
      <w:r>
        <w:t xml:space="preserve">: </w:t>
      </w:r>
      <w:r w:rsidRPr="003D4E21">
        <w:t>Hazardous location notification I2V-France ITS G5</w:t>
      </w:r>
    </w:p>
    <w:p w14:paraId="3A18DBD5" w14:textId="2646DCBE" w:rsidR="00FB2FE6" w:rsidRDefault="00375BB4" w:rsidP="0034030C">
      <w:pPr>
        <w:keepNext/>
        <w:spacing w:after="0"/>
        <w:jc w:val="center"/>
      </w:pPr>
      <w:r>
        <w:rPr>
          <w:noProof/>
          <w:lang w:eastAsia="en-GB"/>
        </w:rPr>
        <w:drawing>
          <wp:inline distT="0" distB="0" distL="0" distR="0" wp14:anchorId="38282B08" wp14:editId="7807AE11">
            <wp:extent cx="9368790" cy="2411730"/>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368790" cy="2411730"/>
                    </a:xfrm>
                    <a:prstGeom prst="rect">
                      <a:avLst/>
                    </a:prstGeom>
                    <a:noFill/>
                    <a:ln>
                      <a:noFill/>
                    </a:ln>
                  </pic:spPr>
                </pic:pic>
              </a:graphicData>
            </a:graphic>
          </wp:inline>
        </w:drawing>
      </w:r>
    </w:p>
    <w:p w14:paraId="66B63FFC" w14:textId="77777777" w:rsidR="00CC2FCB" w:rsidRPr="00464031" w:rsidRDefault="00FB2FE6" w:rsidP="0034030C">
      <w:pPr>
        <w:pStyle w:val="Caption"/>
      </w:pPr>
      <w:r>
        <w:t xml:space="preserve">Figure </w:t>
      </w:r>
      <w:r>
        <w:fldChar w:fldCharType="begin"/>
      </w:r>
      <w:r>
        <w:instrText xml:space="preserve"> SEQ Figure \* ARABIC </w:instrText>
      </w:r>
      <w:r>
        <w:fldChar w:fldCharType="separate"/>
      </w:r>
      <w:r w:rsidR="00201B36">
        <w:rPr>
          <w:noProof/>
        </w:rPr>
        <w:t>15</w:t>
      </w:r>
      <w:r>
        <w:fldChar w:fldCharType="end"/>
      </w:r>
      <w:r>
        <w:t xml:space="preserve">: </w:t>
      </w:r>
      <w:r w:rsidRPr="005A7F18">
        <w:t>Probe Vehicle Data-France ITS G5</w:t>
      </w:r>
    </w:p>
    <w:p w14:paraId="78C19CEE" w14:textId="77777777" w:rsidR="00CC2FCB" w:rsidRPr="0075017F" w:rsidRDefault="00CC2FCB" w:rsidP="00CC2FCB">
      <w:bookmarkStart w:id="28" w:name="_Toc482952280"/>
      <w:bookmarkStart w:id="29" w:name="_Toc482960223"/>
      <w:bookmarkStart w:id="30" w:name="_Toc482960332"/>
      <w:bookmarkStart w:id="31" w:name="_Toc482961589"/>
      <w:bookmarkStart w:id="32" w:name="_Toc482961640"/>
      <w:bookmarkStart w:id="33" w:name="_Toc482952281"/>
      <w:bookmarkStart w:id="34" w:name="_Toc482960224"/>
      <w:bookmarkStart w:id="35" w:name="_Toc482960333"/>
      <w:bookmarkStart w:id="36" w:name="_Toc482961590"/>
      <w:bookmarkStart w:id="37" w:name="_Toc482961641"/>
      <w:bookmarkEnd w:id="28"/>
      <w:bookmarkEnd w:id="29"/>
      <w:bookmarkEnd w:id="30"/>
      <w:bookmarkEnd w:id="31"/>
      <w:bookmarkEnd w:id="32"/>
      <w:bookmarkEnd w:id="33"/>
      <w:bookmarkEnd w:id="34"/>
      <w:bookmarkEnd w:id="35"/>
      <w:bookmarkEnd w:id="36"/>
      <w:bookmarkEnd w:id="37"/>
    </w:p>
    <w:p w14:paraId="36AE565D" w14:textId="77777777" w:rsidR="0074739E" w:rsidRDefault="0074739E" w:rsidP="00EF4E80">
      <w:pPr>
        <w:pStyle w:val="Heading1"/>
        <w:rPr>
          <w:b w:val="0"/>
          <w:bCs w:val="0"/>
        </w:rPr>
        <w:sectPr w:rsidR="0074739E" w:rsidSect="0074739E">
          <w:pgSz w:w="16838" w:h="11906" w:orient="landscape"/>
          <w:pgMar w:top="1417" w:right="1417" w:bottom="1417" w:left="1417" w:header="708" w:footer="708" w:gutter="0"/>
          <w:cols w:space="708"/>
          <w:docGrid w:linePitch="360"/>
        </w:sectPr>
      </w:pPr>
    </w:p>
    <w:p w14:paraId="59340A05" w14:textId="3FDC7164" w:rsidR="00EF4E80" w:rsidRDefault="00EF4E80" w:rsidP="00ED026D">
      <w:pPr>
        <w:pStyle w:val="Heading1"/>
      </w:pPr>
      <w:bookmarkStart w:id="38" w:name="_Toc482794816"/>
      <w:bookmarkStart w:id="39" w:name="_Toc491355192"/>
      <w:r w:rsidRPr="00ED026D">
        <w:t>SCOOP</w:t>
      </w:r>
      <w:r>
        <w:t xml:space="preserve">@F </w:t>
      </w:r>
      <w:r>
        <w:rPr>
          <w:lang w:val="en-US"/>
        </w:rPr>
        <w:t>Value Network Model</w:t>
      </w:r>
      <w:bookmarkEnd w:id="39"/>
    </w:p>
    <w:p w14:paraId="3C7152A9" w14:textId="77777777" w:rsidR="00BF29E7" w:rsidRDefault="00BF29E7" w:rsidP="00EF4E80">
      <w:pPr>
        <w:spacing w:before="0" w:after="0"/>
      </w:pPr>
    </w:p>
    <w:p w14:paraId="627CE600" w14:textId="77777777" w:rsidR="00EF4E80" w:rsidRPr="00126730" w:rsidRDefault="00EF4E80" w:rsidP="00EF4E80">
      <w:pPr>
        <w:spacing w:before="0" w:after="0"/>
      </w:pPr>
      <w:r>
        <w:t xml:space="preserve">The </w:t>
      </w:r>
      <w:r w:rsidRPr="00126730">
        <w:t>SCOOP@F business model is the result of a compromise, i.e. the result of a negotiation between different stakeholders, each of them holding specific issues, stakes and expectations to be addressed:</w:t>
      </w:r>
    </w:p>
    <w:p w14:paraId="6C906836" w14:textId="77777777" w:rsidR="00EF4E80" w:rsidRPr="00126730" w:rsidRDefault="00EF4E80" w:rsidP="00B834D4">
      <w:pPr>
        <w:numPr>
          <w:ilvl w:val="0"/>
          <w:numId w:val="7"/>
        </w:numPr>
        <w:spacing w:before="0" w:after="0"/>
      </w:pPr>
      <w:r w:rsidRPr="00126730">
        <w:t>The member state,</w:t>
      </w:r>
    </w:p>
    <w:p w14:paraId="7AFAD421" w14:textId="77777777" w:rsidR="00EF4E80" w:rsidRPr="00126730" w:rsidRDefault="00EF4E80" w:rsidP="00B834D4">
      <w:pPr>
        <w:numPr>
          <w:ilvl w:val="0"/>
          <w:numId w:val="7"/>
        </w:numPr>
        <w:spacing w:before="0" w:after="0"/>
      </w:pPr>
      <w:r w:rsidRPr="00126730">
        <w:t>5 road operators,</w:t>
      </w:r>
    </w:p>
    <w:p w14:paraId="03A8E137" w14:textId="77777777" w:rsidR="00EF4E80" w:rsidRPr="00126730" w:rsidRDefault="00EF4E80" w:rsidP="00B834D4">
      <w:pPr>
        <w:numPr>
          <w:ilvl w:val="0"/>
          <w:numId w:val="7"/>
        </w:numPr>
        <w:spacing w:before="0" w:after="0"/>
      </w:pPr>
      <w:r w:rsidRPr="00126730">
        <w:t>2 car makers,</w:t>
      </w:r>
    </w:p>
    <w:p w14:paraId="00D4ABC3" w14:textId="77777777" w:rsidR="00EF4E80" w:rsidRPr="00126730" w:rsidRDefault="00EF4E80" w:rsidP="00B834D4">
      <w:pPr>
        <w:numPr>
          <w:ilvl w:val="0"/>
          <w:numId w:val="7"/>
        </w:numPr>
        <w:spacing w:before="0" w:after="0"/>
      </w:pPr>
      <w:r w:rsidRPr="00126730">
        <w:t>A specialist of cybersecurity,</w:t>
      </w:r>
    </w:p>
    <w:p w14:paraId="79CE14D4" w14:textId="77777777" w:rsidR="00EF4E80" w:rsidRPr="00126730" w:rsidRDefault="00EF4E80" w:rsidP="00B834D4">
      <w:pPr>
        <w:numPr>
          <w:ilvl w:val="0"/>
          <w:numId w:val="7"/>
        </w:numPr>
        <w:spacing w:before="0" w:after="0"/>
      </w:pPr>
      <w:r w:rsidRPr="00126730">
        <w:t>The CNIL, a public institution representative for “privacy and personal data security” stakes.</w:t>
      </w:r>
    </w:p>
    <w:p w14:paraId="496B704A" w14:textId="26DA5E45" w:rsidR="0034030C" w:rsidRPr="0034030C" w:rsidRDefault="0034030C" w:rsidP="0034030C">
      <w:pPr>
        <w:spacing w:after="0"/>
        <w:rPr>
          <w:lang w:val="en-US"/>
        </w:rPr>
      </w:pPr>
      <w:r w:rsidRPr="0034030C">
        <w:rPr>
          <w:lang w:val="en-US"/>
        </w:rPr>
        <w:t>The different technologies embraced by</w:t>
      </w:r>
      <w:r>
        <w:rPr>
          <w:lang w:val="en-US"/>
        </w:rPr>
        <w:t xml:space="preserve"> the</w:t>
      </w:r>
      <w:r w:rsidRPr="0034030C">
        <w:rPr>
          <w:lang w:val="en-US"/>
        </w:rPr>
        <w:t xml:space="preserve"> SCOOP@F project involve several possible combinations. Due to this particularity, some adjustments are still to be done by stakeholders. As a consequence, the following representations of</w:t>
      </w:r>
      <w:r>
        <w:rPr>
          <w:lang w:val="en-US"/>
        </w:rPr>
        <w:t xml:space="preserve"> the</w:t>
      </w:r>
      <w:r w:rsidRPr="0034030C">
        <w:rPr>
          <w:lang w:val="en-US"/>
        </w:rPr>
        <w:t xml:space="preserve"> SCOOP@F Business Model </w:t>
      </w:r>
      <w:r>
        <w:rPr>
          <w:lang w:val="en-US"/>
        </w:rPr>
        <w:t>should be seen as</w:t>
      </w:r>
      <w:bookmarkStart w:id="40" w:name="_GoBack"/>
      <w:bookmarkEnd w:id="40"/>
      <w:r w:rsidRPr="0034030C">
        <w:rPr>
          <w:lang w:val="en-US"/>
        </w:rPr>
        <w:t xml:space="preserve"> a </w:t>
      </w:r>
      <w:r>
        <w:rPr>
          <w:lang w:val="en-US"/>
        </w:rPr>
        <w:t>snapshot</w:t>
      </w:r>
      <w:r w:rsidRPr="0034030C">
        <w:rPr>
          <w:lang w:val="en-US"/>
        </w:rPr>
        <w:t xml:space="preserve"> at a particular moment of an ongoing project.</w:t>
      </w:r>
    </w:p>
    <w:p w14:paraId="720203AC" w14:textId="39BFA1FF" w:rsidR="00EF4E80" w:rsidRPr="00184CCB" w:rsidRDefault="0034030C" w:rsidP="0034030C">
      <w:pPr>
        <w:spacing w:after="0"/>
        <w:rPr>
          <w:lang w:val="en-US"/>
        </w:rPr>
      </w:pPr>
      <w:r w:rsidRPr="0034030C">
        <w:rPr>
          <w:lang w:val="en-US"/>
        </w:rPr>
        <w:t xml:space="preserve">These graphics </w:t>
      </w:r>
      <w:r w:rsidR="00EF4E80" w:rsidRPr="00C4737C">
        <w:rPr>
          <w:lang w:val="en-US"/>
        </w:rPr>
        <w:t>focus on the organization between stakeholders and flows between all of them.</w:t>
      </w:r>
      <w:r w:rsidR="00EF4E80">
        <w:rPr>
          <w:lang w:val="en-US"/>
        </w:rPr>
        <w:t xml:space="preserve"> They don’t describe all activities and resources supporting these activities. </w:t>
      </w:r>
    </w:p>
    <w:p w14:paraId="5253D033" w14:textId="77777777" w:rsidR="00BF29E7" w:rsidRDefault="00A3498A" w:rsidP="0034030C">
      <w:pPr>
        <w:keepNext/>
        <w:spacing w:before="720" w:after="0"/>
        <w:jc w:val="center"/>
      </w:pPr>
      <w:r w:rsidRPr="000B690B">
        <w:rPr>
          <w:noProof/>
          <w:lang w:eastAsia="en-GB"/>
        </w:rPr>
        <w:drawing>
          <wp:inline distT="0" distB="0" distL="0" distR="0" wp14:anchorId="59ADAC0C" wp14:editId="76AE3B85">
            <wp:extent cx="4007485" cy="1781175"/>
            <wp:effectExtent l="19050" t="19050" r="12065" b="2857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07485" cy="1781175"/>
                    </a:xfrm>
                    <a:prstGeom prst="rect">
                      <a:avLst/>
                    </a:prstGeom>
                    <a:noFill/>
                    <a:ln>
                      <a:solidFill>
                        <a:schemeClr val="tx1"/>
                      </a:solidFill>
                      <a:miter lim="800000"/>
                    </a:ln>
                  </pic:spPr>
                </pic:pic>
              </a:graphicData>
            </a:graphic>
          </wp:inline>
        </w:drawing>
      </w:r>
    </w:p>
    <w:p w14:paraId="746711F6" w14:textId="77777777" w:rsidR="00EF4E80" w:rsidRDefault="00BF29E7" w:rsidP="0034030C">
      <w:pPr>
        <w:pStyle w:val="Caption"/>
        <w:jc w:val="center"/>
      </w:pPr>
      <w:r>
        <w:t xml:space="preserve">Figure </w:t>
      </w:r>
      <w:r>
        <w:fldChar w:fldCharType="begin"/>
      </w:r>
      <w:r>
        <w:instrText xml:space="preserve"> SEQ Figure \* ARABIC </w:instrText>
      </w:r>
      <w:r>
        <w:fldChar w:fldCharType="separate"/>
      </w:r>
      <w:r w:rsidR="00201B36">
        <w:rPr>
          <w:noProof/>
        </w:rPr>
        <w:t>16</w:t>
      </w:r>
      <w:r>
        <w:fldChar w:fldCharType="end"/>
      </w:r>
      <w:r>
        <w:rPr>
          <w:noProof/>
        </w:rPr>
        <w:t>: Value network model index</w:t>
      </w:r>
    </w:p>
    <w:p w14:paraId="0BB01595" w14:textId="77777777" w:rsidR="00EF4E80" w:rsidRDefault="00EF4E80" w:rsidP="00EF4E80">
      <w:pPr>
        <w:spacing w:before="0" w:after="0"/>
        <w:rPr>
          <w:lang w:val="en-US"/>
        </w:rPr>
        <w:sectPr w:rsidR="00EF4E80" w:rsidSect="0074739E">
          <w:pgSz w:w="11906" w:h="16838"/>
          <w:pgMar w:top="1417" w:right="1417" w:bottom="1417" w:left="1417" w:header="708" w:footer="708" w:gutter="0"/>
          <w:cols w:space="708"/>
          <w:docGrid w:linePitch="360"/>
        </w:sectPr>
      </w:pPr>
    </w:p>
    <w:p w14:paraId="04B410F0" w14:textId="77777777" w:rsidR="00BF29E7" w:rsidRDefault="00A3498A" w:rsidP="0034030C">
      <w:pPr>
        <w:keepNext/>
        <w:spacing w:before="60" w:after="0"/>
        <w:jc w:val="center"/>
      </w:pPr>
      <w:r w:rsidRPr="00FE7C82">
        <w:rPr>
          <w:noProof/>
          <w:lang w:eastAsia="en-GB"/>
        </w:rPr>
        <w:drawing>
          <wp:inline distT="0" distB="0" distL="0" distR="0" wp14:anchorId="152E647D" wp14:editId="2FD1DCF6">
            <wp:extent cx="7372800" cy="5518104"/>
            <wp:effectExtent l="0" t="0" r="0" b="6985"/>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7372800" cy="5518104"/>
                    </a:xfrm>
                    <a:prstGeom prst="rect">
                      <a:avLst/>
                    </a:prstGeom>
                    <a:noFill/>
                    <a:ln>
                      <a:noFill/>
                    </a:ln>
                  </pic:spPr>
                </pic:pic>
              </a:graphicData>
            </a:graphic>
          </wp:inline>
        </w:drawing>
      </w:r>
    </w:p>
    <w:p w14:paraId="0AFA7605" w14:textId="77777777" w:rsidR="00EF4E80" w:rsidRPr="001D42DC" w:rsidRDefault="00BF29E7" w:rsidP="0034030C">
      <w:pPr>
        <w:pStyle w:val="Caption"/>
        <w:jc w:val="center"/>
      </w:pPr>
      <w:r>
        <w:t xml:space="preserve">Figure </w:t>
      </w:r>
      <w:r>
        <w:fldChar w:fldCharType="begin"/>
      </w:r>
      <w:r>
        <w:instrText xml:space="preserve"> SEQ Figure \* ARABIC </w:instrText>
      </w:r>
      <w:r>
        <w:fldChar w:fldCharType="separate"/>
      </w:r>
      <w:r w:rsidR="00201B36">
        <w:rPr>
          <w:noProof/>
        </w:rPr>
        <w:t>17</w:t>
      </w:r>
      <w:r>
        <w:fldChar w:fldCharType="end"/>
      </w:r>
      <w:r>
        <w:t xml:space="preserve">: </w:t>
      </w:r>
      <w:r w:rsidRPr="007E158D">
        <w:t>Global organization of SCOOP@F (detailed step by step in the following pages)</w:t>
      </w:r>
    </w:p>
    <w:p w14:paraId="02D6B922" w14:textId="77777777" w:rsidR="005874FD" w:rsidRDefault="00A3498A" w:rsidP="0034030C">
      <w:pPr>
        <w:keepNext/>
        <w:spacing w:before="60" w:after="0"/>
        <w:jc w:val="center"/>
      </w:pPr>
      <w:r w:rsidRPr="00FE7C82">
        <w:rPr>
          <w:noProof/>
          <w:lang w:eastAsia="en-GB"/>
        </w:rPr>
        <w:drawing>
          <wp:inline distT="0" distB="0" distL="0" distR="0" wp14:anchorId="2116A322" wp14:editId="7C7D1A0D">
            <wp:extent cx="7372800" cy="5518104"/>
            <wp:effectExtent l="0" t="0" r="0" b="698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372800" cy="5518104"/>
                    </a:xfrm>
                    <a:prstGeom prst="rect">
                      <a:avLst/>
                    </a:prstGeom>
                    <a:noFill/>
                    <a:ln>
                      <a:noFill/>
                    </a:ln>
                  </pic:spPr>
                </pic:pic>
              </a:graphicData>
            </a:graphic>
          </wp:inline>
        </w:drawing>
      </w:r>
    </w:p>
    <w:p w14:paraId="0289045A" w14:textId="77777777" w:rsidR="00EF4E80" w:rsidRDefault="005874FD" w:rsidP="0034030C">
      <w:pPr>
        <w:pStyle w:val="Caption"/>
        <w:jc w:val="center"/>
      </w:pPr>
      <w:r>
        <w:t xml:space="preserve">Figure </w:t>
      </w:r>
      <w:r>
        <w:fldChar w:fldCharType="begin"/>
      </w:r>
      <w:r>
        <w:instrText xml:space="preserve"> SEQ Figure \* ARABIC </w:instrText>
      </w:r>
      <w:r>
        <w:fldChar w:fldCharType="separate"/>
      </w:r>
      <w:r w:rsidR="00201B36">
        <w:rPr>
          <w:noProof/>
        </w:rPr>
        <w:t>18</w:t>
      </w:r>
      <w:r>
        <w:fldChar w:fldCharType="end"/>
      </w:r>
      <w:r>
        <w:t xml:space="preserve">: </w:t>
      </w:r>
      <w:r w:rsidRPr="008274DC">
        <w:t>Organization of the legacy situation (without Service Providers)</w:t>
      </w:r>
    </w:p>
    <w:tbl>
      <w:tblPr>
        <w:tblW w:w="14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1308"/>
        <w:gridCol w:w="13292"/>
      </w:tblGrid>
      <w:tr w:rsidR="00EF4E80" w:rsidRPr="00834556" w14:paraId="28B0E390" w14:textId="77777777" w:rsidTr="00E542AB">
        <w:tc>
          <w:tcPr>
            <w:tcW w:w="1308" w:type="dxa"/>
            <w:shd w:val="clear" w:color="auto" w:fill="D9D9D9"/>
          </w:tcPr>
          <w:p w14:paraId="5D78B09C"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rPr>
            </w:pPr>
            <w:r w:rsidRPr="00834556">
              <w:rPr>
                <w:rFonts w:eastAsia="Arial Unicode MS"/>
                <w:sz w:val="22"/>
                <w:szCs w:val="22"/>
                <w:bdr w:val="nil"/>
              </w:rPr>
              <w:t>1a</w:t>
            </w:r>
          </w:p>
        </w:tc>
        <w:tc>
          <w:tcPr>
            <w:tcW w:w="13292" w:type="dxa"/>
            <w:shd w:val="clear" w:color="auto" w:fill="D9D9D9"/>
          </w:tcPr>
          <w:p w14:paraId="7A1C3F2F"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the amount of taxes payed to the government for all public services addressed to the whole society. There will be no need to expose it for socio-economic studies.</w:t>
            </w:r>
          </w:p>
        </w:tc>
      </w:tr>
      <w:tr w:rsidR="00EF4E80" w:rsidRPr="00834556" w14:paraId="3CAD8DFE" w14:textId="77777777" w:rsidTr="00E542AB">
        <w:tc>
          <w:tcPr>
            <w:tcW w:w="1308" w:type="dxa"/>
            <w:shd w:val="clear" w:color="auto" w:fill="D9D9D9"/>
          </w:tcPr>
          <w:p w14:paraId="2516DDF6"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rPr>
            </w:pPr>
            <w:r w:rsidRPr="00834556">
              <w:rPr>
                <w:rFonts w:eastAsia="Arial Unicode MS"/>
                <w:sz w:val="22"/>
                <w:szCs w:val="22"/>
                <w:bdr w:val="nil"/>
              </w:rPr>
              <w:t>1b</w:t>
            </w:r>
          </w:p>
        </w:tc>
        <w:tc>
          <w:tcPr>
            <w:tcW w:w="13292" w:type="dxa"/>
            <w:shd w:val="clear" w:color="auto" w:fill="D9D9D9"/>
          </w:tcPr>
          <w:p w14:paraId="794DE740"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the public cost of actual situation (accidents, pollution…).</w:t>
            </w:r>
          </w:p>
        </w:tc>
      </w:tr>
      <w:tr w:rsidR="00EF4E80" w:rsidRPr="00834556" w14:paraId="734610FB" w14:textId="77777777" w:rsidTr="00E542AB">
        <w:tc>
          <w:tcPr>
            <w:tcW w:w="1308" w:type="dxa"/>
            <w:shd w:val="clear" w:color="auto" w:fill="D9D9D9"/>
          </w:tcPr>
          <w:p w14:paraId="692D19F8"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rPr>
            </w:pPr>
            <w:r w:rsidRPr="00834556">
              <w:rPr>
                <w:rFonts w:eastAsia="Arial Unicode MS"/>
                <w:sz w:val="22"/>
                <w:szCs w:val="22"/>
                <w:bdr w:val="nil"/>
              </w:rPr>
              <w:t>2</w:t>
            </w:r>
          </w:p>
        </w:tc>
        <w:tc>
          <w:tcPr>
            <w:tcW w:w="13292" w:type="dxa"/>
            <w:shd w:val="clear" w:color="auto" w:fill="D9D9D9"/>
          </w:tcPr>
          <w:p w14:paraId="024A30FD"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all components bought by OEM to suppliers to build the cars. As for “1a”, there will be no need to expose it, since the profitability study will be done on the basis of difference between a situation without C-ITS and a situation with C-ITS.</w:t>
            </w:r>
          </w:p>
        </w:tc>
      </w:tr>
      <w:tr w:rsidR="00EF4E80" w:rsidRPr="00834556" w14:paraId="1F5E3870" w14:textId="77777777" w:rsidTr="00E542AB">
        <w:tc>
          <w:tcPr>
            <w:tcW w:w="1308" w:type="dxa"/>
            <w:shd w:val="clear" w:color="auto" w:fill="D9D9D9"/>
          </w:tcPr>
          <w:p w14:paraId="62065A6E"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3</w:t>
            </w:r>
          </w:p>
        </w:tc>
        <w:tc>
          <w:tcPr>
            <w:tcW w:w="13292" w:type="dxa"/>
            <w:shd w:val="clear" w:color="auto" w:fill="D9D9D9"/>
          </w:tcPr>
          <w:p w14:paraId="28C81870"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the transaction between the OEM and the customer who buys the car. For the same reason as for “2”, it won’t be exposed. Only the price of components specific to C-ITS will be exposed.</w:t>
            </w:r>
          </w:p>
        </w:tc>
      </w:tr>
      <w:tr w:rsidR="00EF4E80" w:rsidRPr="00834556" w14:paraId="2FBED156" w14:textId="77777777" w:rsidTr="00E542AB">
        <w:tc>
          <w:tcPr>
            <w:tcW w:w="1308" w:type="dxa"/>
            <w:shd w:val="clear" w:color="auto" w:fill="D9D9D9"/>
          </w:tcPr>
          <w:p w14:paraId="7CA7D98E"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4</w:t>
            </w:r>
          </w:p>
        </w:tc>
        <w:tc>
          <w:tcPr>
            <w:tcW w:w="13292" w:type="dxa"/>
            <w:shd w:val="clear" w:color="auto" w:fill="D9D9D9"/>
          </w:tcPr>
          <w:p w14:paraId="4E52179E"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equipment payed by road operators to equip the infrastructure. Only equipment which will be impacted by C-ITS will be exposed here whether it is :</w:t>
            </w:r>
          </w:p>
          <w:p w14:paraId="3E60EC21" w14:textId="77777777" w:rsidR="00EF4E80" w:rsidRPr="00834556" w:rsidRDefault="00EF4E80" w:rsidP="00B834D4">
            <w:pPr>
              <w:pStyle w:val="ListParagraph"/>
              <w:numPr>
                <w:ilvl w:val="0"/>
                <w:numId w:val="22"/>
              </w:numPr>
              <w:pBdr>
                <w:top w:val="nil"/>
                <w:left w:val="nil"/>
                <w:bottom w:val="nil"/>
                <w:right w:val="nil"/>
                <w:between w:val="nil"/>
                <w:bar w:val="nil"/>
              </w:pBdr>
              <w:spacing w:before="60" w:after="60"/>
              <w:ind w:left="714" w:hanging="357"/>
              <w:rPr>
                <w:rFonts w:eastAsia="Arial Unicode MS"/>
                <w:sz w:val="22"/>
                <w:szCs w:val="22"/>
                <w:bdr w:val="nil"/>
                <w:lang w:val="en-US"/>
              </w:rPr>
            </w:pPr>
            <w:r w:rsidRPr="00834556">
              <w:rPr>
                <w:rFonts w:eastAsia="Arial Unicode MS"/>
                <w:sz w:val="22"/>
                <w:szCs w:val="22"/>
                <w:bdr w:val="nil"/>
                <w:lang w:val="en-US"/>
              </w:rPr>
              <w:t>A supplementary equipment (example of UEV-G equipped with C-ITS technology),</w:t>
            </w:r>
          </w:p>
          <w:p w14:paraId="274F7EC3" w14:textId="77777777" w:rsidR="00EF4E80" w:rsidRPr="00834556" w:rsidRDefault="00EF4E80" w:rsidP="00B834D4">
            <w:pPr>
              <w:pStyle w:val="ListParagraph"/>
              <w:numPr>
                <w:ilvl w:val="0"/>
                <w:numId w:val="22"/>
              </w:numPr>
              <w:pBdr>
                <w:top w:val="nil"/>
                <w:left w:val="nil"/>
                <w:bottom w:val="nil"/>
                <w:right w:val="nil"/>
                <w:between w:val="nil"/>
                <w:bar w:val="nil"/>
              </w:pBdr>
              <w:spacing w:before="60" w:after="60"/>
              <w:ind w:left="714" w:hanging="357"/>
              <w:rPr>
                <w:rFonts w:eastAsia="Arial Unicode MS"/>
                <w:sz w:val="22"/>
                <w:szCs w:val="22"/>
                <w:bdr w:val="nil"/>
                <w:lang w:val="en-US"/>
              </w:rPr>
            </w:pPr>
            <w:r w:rsidRPr="00834556">
              <w:rPr>
                <w:rFonts w:eastAsia="Arial Unicode MS"/>
                <w:sz w:val="22"/>
                <w:szCs w:val="22"/>
                <w:bdr w:val="nil"/>
                <w:lang w:val="en-US"/>
              </w:rPr>
              <w:t>A reduction of equipment (example of AK14 panels, since Road signage will become vehicle in-signage, thanks to ITS technology).</w:t>
            </w:r>
          </w:p>
        </w:tc>
      </w:tr>
      <w:tr w:rsidR="00EF4E80" w:rsidRPr="00834556" w14:paraId="01F8021B" w14:textId="77777777" w:rsidTr="00E542AB">
        <w:tc>
          <w:tcPr>
            <w:tcW w:w="1308" w:type="dxa"/>
            <w:shd w:val="clear" w:color="auto" w:fill="D9D9D9"/>
          </w:tcPr>
          <w:p w14:paraId="4671A98F"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5</w:t>
            </w:r>
          </w:p>
        </w:tc>
        <w:tc>
          <w:tcPr>
            <w:tcW w:w="13292" w:type="dxa"/>
            <w:shd w:val="clear" w:color="auto" w:fill="D9D9D9"/>
          </w:tcPr>
          <w:p w14:paraId="11829A36"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driver support offered by actors like road operators, such as road signage, audio information delivered through 107.7 FM radio or traffic information delivered through FM RDS service (RDS-TMC).</w:t>
            </w:r>
          </w:p>
          <w:p w14:paraId="5A62B320"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The € counterpart depend on the service and on the type of road:</w:t>
            </w:r>
          </w:p>
          <w:p w14:paraId="177EC498" w14:textId="77777777" w:rsidR="00EF4E80" w:rsidRPr="00834556" w:rsidRDefault="00EF4E80" w:rsidP="00B834D4">
            <w:pPr>
              <w:pStyle w:val="ListParagraph"/>
              <w:numPr>
                <w:ilvl w:val="0"/>
                <w:numId w:val="22"/>
              </w:num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In the case of a highway, the counterpart is the toll,</w:t>
            </w:r>
          </w:p>
          <w:p w14:paraId="7548B942" w14:textId="77777777" w:rsidR="00EF4E80" w:rsidRPr="00834556" w:rsidRDefault="00EF4E80" w:rsidP="00B834D4">
            <w:pPr>
              <w:pStyle w:val="ListParagraph"/>
              <w:numPr>
                <w:ilvl w:val="0"/>
                <w:numId w:val="22"/>
              </w:num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In the case of a single road, there is no direct counterpart, since it’s taken into account in “1A”.</w:t>
            </w:r>
          </w:p>
        </w:tc>
      </w:tr>
      <w:tr w:rsidR="00EF4E80" w:rsidRPr="00834556" w14:paraId="1311ABF1" w14:textId="77777777" w:rsidTr="00E542AB">
        <w:tc>
          <w:tcPr>
            <w:tcW w:w="1308" w:type="dxa"/>
            <w:shd w:val="clear" w:color="auto" w:fill="D9D9D9"/>
          </w:tcPr>
          <w:p w14:paraId="2275734B" w14:textId="1B310264" w:rsidR="00EF4E80" w:rsidRPr="00834556" w:rsidRDefault="009F643D" w:rsidP="00E542AB">
            <w:pPr>
              <w:pBdr>
                <w:top w:val="nil"/>
                <w:left w:val="nil"/>
                <w:bottom w:val="nil"/>
                <w:right w:val="nil"/>
                <w:between w:val="nil"/>
                <w:bar w:val="nil"/>
              </w:pBdr>
              <w:spacing w:before="60" w:after="60"/>
              <w:jc w:val="center"/>
              <w:rPr>
                <w:rFonts w:eastAsia="Arial Unicode MS"/>
                <w:sz w:val="22"/>
                <w:szCs w:val="22"/>
                <w:bdr w:val="nil"/>
                <w:lang w:val="en-US"/>
              </w:rPr>
            </w:pPr>
            <w:r>
              <w:rPr>
                <w:rFonts w:eastAsia="Arial Unicode MS"/>
                <w:sz w:val="22"/>
                <w:szCs w:val="22"/>
                <w:bdr w:val="nil"/>
                <w:lang w:val="en-US"/>
              </w:rPr>
              <w:t>6</w:t>
            </w:r>
          </w:p>
        </w:tc>
        <w:tc>
          <w:tcPr>
            <w:tcW w:w="13292" w:type="dxa"/>
            <w:shd w:val="clear" w:color="auto" w:fill="D9D9D9"/>
          </w:tcPr>
          <w:p w14:paraId="0ED4C18B"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Road operators send to the National Access Point information</w:t>
            </w:r>
            <w:r>
              <w:rPr>
                <w:rFonts w:eastAsia="Arial Unicode MS"/>
                <w:sz w:val="22"/>
                <w:szCs w:val="22"/>
                <w:bdr w:val="nil"/>
                <w:lang w:val="en-US"/>
              </w:rPr>
              <w:t xml:space="preserve"> in </w:t>
            </w:r>
            <w:proofErr w:type="spellStart"/>
            <w:r>
              <w:rPr>
                <w:rFonts w:eastAsia="Arial Unicode MS"/>
                <w:sz w:val="22"/>
                <w:szCs w:val="22"/>
                <w:bdr w:val="nil"/>
                <w:lang w:val="en-US"/>
              </w:rPr>
              <w:t>Datex</w:t>
            </w:r>
            <w:proofErr w:type="spellEnd"/>
            <w:r>
              <w:rPr>
                <w:rFonts w:eastAsia="Arial Unicode MS"/>
                <w:sz w:val="22"/>
                <w:szCs w:val="22"/>
                <w:bdr w:val="nil"/>
                <w:lang w:val="en-US"/>
              </w:rPr>
              <w:t xml:space="preserve"> format</w:t>
            </w:r>
            <w:r w:rsidRPr="00834556">
              <w:rPr>
                <w:rFonts w:eastAsia="Arial Unicode MS"/>
                <w:sz w:val="22"/>
                <w:szCs w:val="22"/>
                <w:bdr w:val="nil"/>
                <w:lang w:val="en-US"/>
              </w:rPr>
              <w:t xml:space="preserve"> such as traffic conditions, events on the roads (detected by video cameras or by road agents).</w:t>
            </w:r>
          </w:p>
        </w:tc>
      </w:tr>
    </w:tbl>
    <w:p w14:paraId="27FE0A1A" w14:textId="423580BB" w:rsidR="00EF4E80" w:rsidRPr="00CB01F8" w:rsidRDefault="00EF4E80" w:rsidP="00EF4E80">
      <w:pPr>
        <w:spacing w:before="0" w:after="0"/>
        <w:rPr>
          <w:b/>
          <w:sz w:val="28"/>
          <w:szCs w:val="28"/>
          <w:u w:val="single"/>
          <w:lang w:val="en-US"/>
        </w:rPr>
      </w:pPr>
      <w:r>
        <w:rPr>
          <w:sz w:val="28"/>
          <w:szCs w:val="28"/>
          <w:u w:val="single"/>
          <w:lang w:val="en-US"/>
        </w:rPr>
        <w:br w:type="page"/>
      </w:r>
    </w:p>
    <w:p w14:paraId="57D66135" w14:textId="77777777" w:rsidR="005874FD" w:rsidRDefault="00A3498A" w:rsidP="0034030C">
      <w:pPr>
        <w:keepNext/>
        <w:spacing w:before="60" w:after="0"/>
        <w:jc w:val="center"/>
      </w:pPr>
      <w:r w:rsidRPr="00FE7C82">
        <w:rPr>
          <w:noProof/>
          <w:lang w:eastAsia="en-GB"/>
        </w:rPr>
        <w:drawing>
          <wp:inline distT="0" distB="0" distL="0" distR="0" wp14:anchorId="665D6898" wp14:editId="2882836F">
            <wp:extent cx="7372800" cy="5518104"/>
            <wp:effectExtent l="0" t="0" r="0" b="6985"/>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7372800" cy="5518104"/>
                    </a:xfrm>
                    <a:prstGeom prst="rect">
                      <a:avLst/>
                    </a:prstGeom>
                    <a:noFill/>
                    <a:ln>
                      <a:noFill/>
                    </a:ln>
                  </pic:spPr>
                </pic:pic>
              </a:graphicData>
            </a:graphic>
          </wp:inline>
        </w:drawing>
      </w:r>
    </w:p>
    <w:p w14:paraId="565C1F52" w14:textId="77777777" w:rsidR="00EF4E80" w:rsidRDefault="005874FD" w:rsidP="0034030C">
      <w:pPr>
        <w:pStyle w:val="Caption"/>
        <w:jc w:val="center"/>
      </w:pPr>
      <w:r>
        <w:t xml:space="preserve">Figure </w:t>
      </w:r>
      <w:r>
        <w:fldChar w:fldCharType="begin"/>
      </w:r>
      <w:r>
        <w:instrText xml:space="preserve"> SEQ Figure \* ARABIC </w:instrText>
      </w:r>
      <w:r>
        <w:fldChar w:fldCharType="separate"/>
      </w:r>
      <w:r w:rsidR="00201B36">
        <w:rPr>
          <w:noProof/>
        </w:rPr>
        <w:t>19</w:t>
      </w:r>
      <w:r>
        <w:fldChar w:fldCharType="end"/>
      </w:r>
      <w:r>
        <w:t xml:space="preserve">: </w:t>
      </w:r>
      <w:r w:rsidRPr="00E24576">
        <w:t>Service providers Organization</w:t>
      </w:r>
    </w:p>
    <w:p w14:paraId="272A6A4D" w14:textId="77777777" w:rsidR="00EF4E80" w:rsidRPr="00474DEF" w:rsidRDefault="00EF4E80" w:rsidP="00EF4E80">
      <w:pPr>
        <w:spacing w:after="240"/>
        <w:rPr>
          <w:lang w:val="en-US"/>
        </w:rPr>
      </w:pPr>
      <w:r w:rsidRPr="00474DEF">
        <w:rPr>
          <w:lang w:val="en-US"/>
        </w:rPr>
        <w:t>This organization specific to Service Providers is reliable whether in the legacy organization or in the framework of C-ITS deployment</w:t>
      </w:r>
      <w:r>
        <w:rPr>
          <w:lang w:val="en-US"/>
        </w:rPr>
        <w:t xml:space="preserve"> (C-ITS organization presented in the following pages)</w:t>
      </w:r>
      <w:r w:rsidRPr="00474DEF">
        <w:rPr>
          <w:lang w:val="en-US"/>
        </w:rPr>
        <w:t>.</w:t>
      </w:r>
    </w:p>
    <w:tbl>
      <w:tblPr>
        <w:tblW w:w="14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9E0FF"/>
        <w:tblLook w:val="04A0" w:firstRow="1" w:lastRow="0" w:firstColumn="1" w:lastColumn="0" w:noHBand="0" w:noVBand="1"/>
      </w:tblPr>
      <w:tblGrid>
        <w:gridCol w:w="1309"/>
        <w:gridCol w:w="13291"/>
      </w:tblGrid>
      <w:tr w:rsidR="00EF4E80" w:rsidRPr="00834556" w14:paraId="7E7D5EAD" w14:textId="77777777" w:rsidTr="00E542AB">
        <w:tc>
          <w:tcPr>
            <w:tcW w:w="851" w:type="dxa"/>
            <w:shd w:val="clear" w:color="auto" w:fill="89E0FF"/>
          </w:tcPr>
          <w:p w14:paraId="213CD9D3"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rPr>
            </w:pPr>
            <w:r w:rsidRPr="00834556">
              <w:rPr>
                <w:rFonts w:eastAsia="Arial Unicode MS"/>
                <w:sz w:val="22"/>
                <w:szCs w:val="22"/>
                <w:bdr w:val="nil"/>
              </w:rPr>
              <w:t>7</w:t>
            </w:r>
          </w:p>
        </w:tc>
        <w:tc>
          <w:tcPr>
            <w:tcW w:w="8642" w:type="dxa"/>
            <w:shd w:val="clear" w:color="auto" w:fill="89E0FF"/>
          </w:tcPr>
          <w:p w14:paraId="367D42ED"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Services Providers can ask to car makers for data in order to develop or to enrich services. The deal is part of a commercial agreement.</w:t>
            </w:r>
          </w:p>
        </w:tc>
      </w:tr>
      <w:tr w:rsidR="00EF4E80" w:rsidRPr="00834556" w14:paraId="1EF7A58A" w14:textId="77777777" w:rsidTr="00E542AB">
        <w:tc>
          <w:tcPr>
            <w:tcW w:w="851" w:type="dxa"/>
            <w:shd w:val="clear" w:color="auto" w:fill="89E0FF"/>
          </w:tcPr>
          <w:p w14:paraId="2AA61839"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8</w:t>
            </w:r>
          </w:p>
        </w:tc>
        <w:tc>
          <w:tcPr>
            <w:tcW w:w="8642" w:type="dxa"/>
            <w:shd w:val="clear" w:color="auto" w:fill="89E0FF"/>
          </w:tcPr>
          <w:p w14:paraId="40FC0279" w14:textId="77777777" w:rsidR="00EF4E80" w:rsidRPr="00834556" w:rsidRDefault="00EF4E80" w:rsidP="00E542AB">
            <w:pPr>
              <w:pStyle w:val="ListParagraph"/>
              <w:pBdr>
                <w:top w:val="nil"/>
                <w:left w:val="nil"/>
                <w:bottom w:val="nil"/>
                <w:right w:val="nil"/>
                <w:between w:val="nil"/>
                <w:bar w:val="nil"/>
              </w:pBdr>
              <w:spacing w:before="60" w:after="60"/>
              <w:ind w:left="0"/>
              <w:rPr>
                <w:rFonts w:eastAsia="Arial Unicode MS"/>
                <w:sz w:val="22"/>
                <w:szCs w:val="22"/>
                <w:bdr w:val="nil"/>
                <w:lang w:val="en-US"/>
              </w:rPr>
            </w:pPr>
            <w:r w:rsidRPr="00834556">
              <w:rPr>
                <w:rFonts w:eastAsia="Arial Unicode MS"/>
                <w:sz w:val="22"/>
                <w:szCs w:val="22"/>
                <w:bdr w:val="nil"/>
                <w:lang w:val="en-US"/>
              </w:rPr>
              <w:t>Any European service provider can access data stored in the National access point</w:t>
            </w:r>
            <w:r>
              <w:rPr>
                <w:rFonts w:eastAsia="Arial Unicode MS"/>
                <w:sz w:val="22"/>
                <w:szCs w:val="22"/>
                <w:bdr w:val="nil"/>
                <w:lang w:val="en-US"/>
              </w:rPr>
              <w:t>.</w:t>
            </w:r>
          </w:p>
        </w:tc>
      </w:tr>
      <w:tr w:rsidR="00EF4E80" w:rsidRPr="00834556" w14:paraId="127F2C96" w14:textId="77777777" w:rsidTr="00E542AB">
        <w:tc>
          <w:tcPr>
            <w:tcW w:w="851" w:type="dxa"/>
            <w:shd w:val="clear" w:color="auto" w:fill="89E0FF"/>
          </w:tcPr>
          <w:p w14:paraId="1D9660D9"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9</w:t>
            </w:r>
          </w:p>
        </w:tc>
        <w:tc>
          <w:tcPr>
            <w:tcW w:w="8642" w:type="dxa"/>
            <w:shd w:val="clear" w:color="auto" w:fill="89E0FF"/>
          </w:tcPr>
          <w:p w14:paraId="2D0E23C6"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A service provider can propose the OEM a car-embedded service solution (or enriched service solution). The service or enriched service can be monetized or not according to a negotiation between stakeholders.</w:t>
            </w:r>
          </w:p>
        </w:tc>
      </w:tr>
      <w:tr w:rsidR="00EF4E80" w:rsidRPr="00834556" w14:paraId="241EA7A7" w14:textId="77777777" w:rsidTr="00E542AB">
        <w:tc>
          <w:tcPr>
            <w:tcW w:w="851" w:type="dxa"/>
            <w:shd w:val="clear" w:color="auto" w:fill="89E0FF"/>
          </w:tcPr>
          <w:p w14:paraId="33DE3F2C"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10</w:t>
            </w:r>
          </w:p>
        </w:tc>
        <w:tc>
          <w:tcPr>
            <w:tcW w:w="8642" w:type="dxa"/>
            <w:shd w:val="clear" w:color="auto" w:fill="89E0FF"/>
          </w:tcPr>
          <w:p w14:paraId="702A5C2A"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The car-embedded solution is addressed to the customer in counterpart of money or not.</w:t>
            </w:r>
          </w:p>
        </w:tc>
      </w:tr>
      <w:tr w:rsidR="00EF4E80" w:rsidRPr="00834556" w14:paraId="1076E620" w14:textId="77777777" w:rsidTr="00E542AB">
        <w:tc>
          <w:tcPr>
            <w:tcW w:w="851" w:type="dxa"/>
            <w:shd w:val="clear" w:color="auto" w:fill="89E0FF"/>
          </w:tcPr>
          <w:p w14:paraId="471276D4"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11</w:t>
            </w:r>
          </w:p>
        </w:tc>
        <w:tc>
          <w:tcPr>
            <w:tcW w:w="8642" w:type="dxa"/>
            <w:shd w:val="clear" w:color="auto" w:fill="89E0FF"/>
          </w:tcPr>
          <w:p w14:paraId="2A656F98"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A service provider can address a service solution or enriched service solution directly to the driver. This service can be supported by an App on the driver smartphone.</w:t>
            </w:r>
          </w:p>
        </w:tc>
      </w:tr>
    </w:tbl>
    <w:p w14:paraId="3C670D2D" w14:textId="77777777" w:rsidR="00EF4E80" w:rsidRPr="00511F0B" w:rsidRDefault="00EF4E80" w:rsidP="00EF4E80">
      <w:pPr>
        <w:spacing w:before="360" w:after="0"/>
        <w:rPr>
          <w:u w:val="single"/>
          <w:lang w:val="en-US"/>
        </w:rPr>
      </w:pPr>
      <w:r>
        <w:rPr>
          <w:u w:val="single"/>
          <w:lang w:val="en-US"/>
        </w:rPr>
        <w:t>Example for “9”+”1</w:t>
      </w:r>
      <w:r w:rsidRPr="00511F0B">
        <w:rPr>
          <w:u w:val="single"/>
          <w:lang w:val="en-US"/>
        </w:rPr>
        <w:t>0”:</w:t>
      </w:r>
    </w:p>
    <w:p w14:paraId="58714FFD" w14:textId="77777777" w:rsidR="00EF4E80" w:rsidRPr="00E15FBE" w:rsidRDefault="00EF4E80" w:rsidP="00EF4E80">
      <w:pPr>
        <w:spacing w:after="0"/>
        <w:rPr>
          <w:lang w:val="en-US"/>
        </w:rPr>
      </w:pPr>
      <w:r>
        <w:rPr>
          <w:lang w:val="en-US"/>
        </w:rPr>
        <w:t>A cartography provider such as HERE or TomTom enriches his service by integrating on the map embedded in the car the events corresponding to DENM.</w:t>
      </w:r>
    </w:p>
    <w:p w14:paraId="0E16722F" w14:textId="19986DF0" w:rsidR="00EF4E80" w:rsidRPr="00511F0B" w:rsidRDefault="00EF4E80" w:rsidP="00EF4E80">
      <w:pPr>
        <w:spacing w:before="360" w:after="0"/>
        <w:rPr>
          <w:u w:val="single"/>
          <w:lang w:val="en-US"/>
        </w:rPr>
      </w:pPr>
      <w:r w:rsidRPr="00511F0B">
        <w:rPr>
          <w:u w:val="single"/>
          <w:lang w:val="en-US"/>
        </w:rPr>
        <w:t>Example for “</w:t>
      </w:r>
      <w:r w:rsidR="009F643D">
        <w:rPr>
          <w:u w:val="single"/>
          <w:lang w:val="en-US"/>
        </w:rPr>
        <w:t>1</w:t>
      </w:r>
      <w:r w:rsidR="009F643D" w:rsidRPr="00511F0B">
        <w:rPr>
          <w:u w:val="single"/>
          <w:lang w:val="en-US"/>
        </w:rPr>
        <w:t>1</w:t>
      </w:r>
      <w:r w:rsidRPr="00511F0B">
        <w:rPr>
          <w:u w:val="single"/>
          <w:lang w:val="en-US"/>
        </w:rPr>
        <w:t>”:</w:t>
      </w:r>
    </w:p>
    <w:p w14:paraId="0E271D50" w14:textId="77777777" w:rsidR="00EF4E80" w:rsidRPr="00E15FBE" w:rsidRDefault="00EF4E80" w:rsidP="00EF4E80">
      <w:pPr>
        <w:spacing w:after="0"/>
        <w:rPr>
          <w:lang w:val="en-US"/>
        </w:rPr>
      </w:pPr>
      <w:r>
        <w:rPr>
          <w:lang w:val="en-US"/>
        </w:rPr>
        <w:t>A cartography provider such as WAZE or TomTom can do the same for a driver not using an embedded system (Smartphone, PND - Personal Navigation Device).</w:t>
      </w:r>
    </w:p>
    <w:p w14:paraId="0D9C4E4C" w14:textId="07BE482A" w:rsidR="00EF4E80" w:rsidRPr="00CB01F8" w:rsidRDefault="00EF4E80" w:rsidP="00EF4E80">
      <w:pPr>
        <w:spacing w:before="0" w:after="0"/>
        <w:rPr>
          <w:b/>
          <w:sz w:val="28"/>
          <w:szCs w:val="28"/>
          <w:u w:val="single"/>
          <w:lang w:val="en-US"/>
        </w:rPr>
      </w:pPr>
      <w:r>
        <w:rPr>
          <w:sz w:val="28"/>
          <w:szCs w:val="28"/>
          <w:u w:val="single"/>
          <w:lang w:val="en-US"/>
        </w:rPr>
        <w:br w:type="page"/>
      </w:r>
    </w:p>
    <w:p w14:paraId="407470FB" w14:textId="77777777" w:rsidR="005874FD" w:rsidRDefault="00A3498A" w:rsidP="0034030C">
      <w:pPr>
        <w:keepNext/>
        <w:spacing w:before="60" w:after="0"/>
        <w:jc w:val="center"/>
      </w:pPr>
      <w:r w:rsidRPr="00FE7C82">
        <w:rPr>
          <w:noProof/>
          <w:lang w:eastAsia="en-GB"/>
        </w:rPr>
        <w:drawing>
          <wp:inline distT="0" distB="0" distL="0" distR="0" wp14:anchorId="31F90899" wp14:editId="39CBB62A">
            <wp:extent cx="7372800" cy="5518104"/>
            <wp:effectExtent l="0" t="0" r="0" b="6985"/>
            <wp:docPr id="162"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372800" cy="5518104"/>
                    </a:xfrm>
                    <a:prstGeom prst="rect">
                      <a:avLst/>
                    </a:prstGeom>
                    <a:noFill/>
                    <a:ln>
                      <a:noFill/>
                    </a:ln>
                  </pic:spPr>
                </pic:pic>
              </a:graphicData>
            </a:graphic>
          </wp:inline>
        </w:drawing>
      </w:r>
    </w:p>
    <w:p w14:paraId="4E1F2FF0" w14:textId="77777777" w:rsidR="00EF4E80" w:rsidRPr="00146CC2" w:rsidRDefault="005874FD" w:rsidP="0034030C">
      <w:pPr>
        <w:pStyle w:val="Caption"/>
        <w:jc w:val="center"/>
      </w:pPr>
      <w:r>
        <w:t xml:space="preserve">Figure </w:t>
      </w:r>
      <w:r>
        <w:fldChar w:fldCharType="begin"/>
      </w:r>
      <w:r>
        <w:instrText xml:space="preserve"> SEQ Figure \* ARABIC </w:instrText>
      </w:r>
      <w:r>
        <w:fldChar w:fldCharType="separate"/>
      </w:r>
      <w:r w:rsidR="00201B36">
        <w:rPr>
          <w:noProof/>
        </w:rPr>
        <w:t>20</w:t>
      </w:r>
      <w:r>
        <w:fldChar w:fldCharType="end"/>
      </w:r>
      <w:r>
        <w:t xml:space="preserve">: </w:t>
      </w:r>
      <w:r w:rsidRPr="00A81588">
        <w:t>G5-based Organization</w:t>
      </w:r>
    </w:p>
    <w:tbl>
      <w:tblPr>
        <w:tblW w:w="14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75FFB3"/>
        <w:tblLook w:val="04A0" w:firstRow="1" w:lastRow="0" w:firstColumn="1" w:lastColumn="0" w:noHBand="0" w:noVBand="1"/>
      </w:tblPr>
      <w:tblGrid>
        <w:gridCol w:w="1309"/>
        <w:gridCol w:w="13291"/>
      </w:tblGrid>
      <w:tr w:rsidR="00EF4E80" w:rsidRPr="00834556" w14:paraId="2DB0F6D9" w14:textId="77777777" w:rsidTr="00E542AB">
        <w:tc>
          <w:tcPr>
            <w:tcW w:w="1309" w:type="dxa"/>
            <w:shd w:val="clear" w:color="auto" w:fill="75FFB3"/>
          </w:tcPr>
          <w:p w14:paraId="1D7EF377"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12</w:t>
            </w:r>
          </w:p>
        </w:tc>
        <w:tc>
          <w:tcPr>
            <w:tcW w:w="13291" w:type="dxa"/>
            <w:shd w:val="clear" w:color="auto" w:fill="75FFB3"/>
          </w:tcPr>
          <w:p w14:paraId="2A4ED793"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It’s the price of the ITS ECU bought by the OEM to the supplier. It won’t be exposed since only “13” is important.</w:t>
            </w:r>
          </w:p>
        </w:tc>
      </w:tr>
      <w:tr w:rsidR="00EF4E80" w:rsidRPr="00834556" w14:paraId="61560A49" w14:textId="77777777" w:rsidTr="00E542AB">
        <w:tc>
          <w:tcPr>
            <w:tcW w:w="1309" w:type="dxa"/>
            <w:shd w:val="clear" w:color="auto" w:fill="75FFB3"/>
          </w:tcPr>
          <w:p w14:paraId="78FAB181"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13</w:t>
            </w:r>
          </w:p>
        </w:tc>
        <w:tc>
          <w:tcPr>
            <w:tcW w:w="13291" w:type="dxa"/>
            <w:shd w:val="clear" w:color="auto" w:fill="75FFB3"/>
          </w:tcPr>
          <w:p w14:paraId="4478976D"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It’s the price the customer will pay for ITS functionality. It includes “12” but also its integration into the vehicle (screws, electric cables).</w:t>
            </w:r>
          </w:p>
        </w:tc>
      </w:tr>
      <w:tr w:rsidR="00EF4E80" w:rsidRPr="00834556" w14:paraId="48BA4F62" w14:textId="77777777" w:rsidTr="00E542AB">
        <w:tc>
          <w:tcPr>
            <w:tcW w:w="1309" w:type="dxa"/>
            <w:shd w:val="clear" w:color="auto" w:fill="75FFB3"/>
          </w:tcPr>
          <w:p w14:paraId="3CD57C9E"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14</w:t>
            </w:r>
          </w:p>
        </w:tc>
        <w:tc>
          <w:tcPr>
            <w:tcW w:w="13291" w:type="dxa"/>
            <w:shd w:val="clear" w:color="auto" w:fill="75FFB3"/>
          </w:tcPr>
          <w:p w14:paraId="651A9B07"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the road side units and maintenance services bought by the road operators to suppliers.</w:t>
            </w:r>
          </w:p>
        </w:tc>
      </w:tr>
      <w:tr w:rsidR="00EF4E80" w:rsidRPr="00834556" w14:paraId="4BBB8CE0" w14:textId="77777777" w:rsidTr="00E542AB">
        <w:tc>
          <w:tcPr>
            <w:tcW w:w="1309" w:type="dxa"/>
            <w:shd w:val="clear" w:color="auto" w:fill="75FFB3"/>
          </w:tcPr>
          <w:p w14:paraId="2E843566"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15</w:t>
            </w:r>
          </w:p>
        </w:tc>
        <w:tc>
          <w:tcPr>
            <w:tcW w:w="13291" w:type="dxa"/>
            <w:shd w:val="clear" w:color="auto" w:fill="75FFB3"/>
          </w:tcPr>
          <w:p w14:paraId="210158E2" w14:textId="29E31AAC" w:rsidR="00EF4E80" w:rsidRPr="00834556" w:rsidRDefault="00EF4E80" w:rsidP="009F643D">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 xml:space="preserve">It corresponds to the certificates and pseudonyms delivered to units (RSU, OBU-RO, OBU-U) to communicate on the ITS network. This service is </w:t>
            </w:r>
            <w:r w:rsidR="009F643D" w:rsidRPr="00834556">
              <w:rPr>
                <w:rFonts w:eastAsia="Arial Unicode MS"/>
                <w:sz w:val="22"/>
                <w:szCs w:val="22"/>
                <w:bdr w:val="nil"/>
                <w:lang w:val="en-US"/>
              </w:rPr>
              <w:t>pa</w:t>
            </w:r>
            <w:r w:rsidR="009F643D">
              <w:rPr>
                <w:rFonts w:eastAsia="Arial Unicode MS"/>
                <w:sz w:val="22"/>
                <w:szCs w:val="22"/>
                <w:bdr w:val="nil"/>
                <w:lang w:val="en-US"/>
              </w:rPr>
              <w:t>i</w:t>
            </w:r>
            <w:r w:rsidR="009F643D" w:rsidRPr="00834556">
              <w:rPr>
                <w:rFonts w:eastAsia="Arial Unicode MS"/>
                <w:sz w:val="22"/>
                <w:szCs w:val="22"/>
                <w:bdr w:val="nil"/>
                <w:lang w:val="en-US"/>
              </w:rPr>
              <w:t>d</w:t>
            </w:r>
            <w:r w:rsidR="009F643D">
              <w:rPr>
                <w:rFonts w:eastAsia="Arial Unicode MS"/>
                <w:sz w:val="22"/>
                <w:szCs w:val="22"/>
                <w:bdr w:val="nil"/>
                <w:lang w:val="en-US"/>
              </w:rPr>
              <w:t xml:space="preserve"> for</w:t>
            </w:r>
            <w:r w:rsidR="009F643D" w:rsidRPr="00834556">
              <w:rPr>
                <w:rFonts w:eastAsia="Arial Unicode MS"/>
                <w:sz w:val="22"/>
                <w:szCs w:val="22"/>
                <w:bdr w:val="nil"/>
                <w:lang w:val="en-US"/>
              </w:rPr>
              <w:t xml:space="preserve"> </w:t>
            </w:r>
            <w:r w:rsidRPr="00834556">
              <w:rPr>
                <w:rFonts w:eastAsia="Arial Unicode MS"/>
                <w:sz w:val="22"/>
                <w:szCs w:val="22"/>
                <w:bdr w:val="nil"/>
                <w:lang w:val="en-US"/>
              </w:rPr>
              <w:t>by road operators and OEM</w:t>
            </w:r>
            <w:r w:rsidR="009F643D">
              <w:rPr>
                <w:rFonts w:eastAsia="Arial Unicode MS"/>
                <w:sz w:val="22"/>
                <w:szCs w:val="22"/>
                <w:bdr w:val="nil"/>
                <w:lang w:val="en-US"/>
              </w:rPr>
              <w:t>s</w:t>
            </w:r>
            <w:r w:rsidRPr="00834556">
              <w:rPr>
                <w:rFonts w:eastAsia="Arial Unicode MS"/>
                <w:sz w:val="22"/>
                <w:szCs w:val="22"/>
                <w:bdr w:val="nil"/>
                <w:lang w:val="en-US"/>
              </w:rPr>
              <w:t xml:space="preserve"> since it is provided by a private actor (PKI).</w:t>
            </w:r>
          </w:p>
        </w:tc>
      </w:tr>
      <w:tr w:rsidR="00EF4E80" w:rsidRPr="00834556" w14:paraId="3A6C547D" w14:textId="77777777" w:rsidTr="00E542AB">
        <w:tc>
          <w:tcPr>
            <w:tcW w:w="1309" w:type="dxa"/>
            <w:shd w:val="clear" w:color="auto" w:fill="75FFB3"/>
          </w:tcPr>
          <w:p w14:paraId="75183EBF"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16</w:t>
            </w:r>
          </w:p>
        </w:tc>
        <w:tc>
          <w:tcPr>
            <w:tcW w:w="13291" w:type="dxa"/>
            <w:shd w:val="clear" w:color="auto" w:fill="75FFB3"/>
          </w:tcPr>
          <w:p w14:paraId="3E2C0944"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 to messages exchanges between user vehicles (CAM, DENM, according to use cases and ETSI standards).</w:t>
            </w:r>
          </w:p>
        </w:tc>
      </w:tr>
      <w:tr w:rsidR="00EF4E80" w:rsidRPr="00834556" w14:paraId="05AD0EB4" w14:textId="77777777" w:rsidTr="00E542AB">
        <w:tc>
          <w:tcPr>
            <w:tcW w:w="1309" w:type="dxa"/>
            <w:shd w:val="clear" w:color="auto" w:fill="75FFB3"/>
          </w:tcPr>
          <w:p w14:paraId="68F210A1"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17</w:t>
            </w:r>
          </w:p>
        </w:tc>
        <w:tc>
          <w:tcPr>
            <w:tcW w:w="13291" w:type="dxa"/>
            <w:shd w:val="clear" w:color="auto" w:fill="75FFB3"/>
          </w:tcPr>
          <w:p w14:paraId="2974ECCC"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messages exchanges between road operators (RSU, OBU-RO) and user vehicles (CAM, DENM, according to use cases and ETSI standards).</w:t>
            </w:r>
          </w:p>
        </w:tc>
      </w:tr>
      <w:tr w:rsidR="00EF4E80" w:rsidRPr="008C0EC5" w14:paraId="491F6B00" w14:textId="77777777" w:rsidTr="00E542AB">
        <w:tc>
          <w:tcPr>
            <w:tcW w:w="1309" w:type="dxa"/>
            <w:shd w:val="clear" w:color="auto" w:fill="75FFB3"/>
          </w:tcPr>
          <w:p w14:paraId="5B19B288"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1</w:t>
            </w:r>
            <w:r>
              <w:rPr>
                <w:rFonts w:eastAsia="Arial Unicode MS"/>
                <w:sz w:val="22"/>
                <w:szCs w:val="22"/>
                <w:bdr w:val="nil"/>
                <w:lang w:val="en-US"/>
              </w:rPr>
              <w:t>8</w:t>
            </w:r>
          </w:p>
        </w:tc>
        <w:tc>
          <w:tcPr>
            <w:tcW w:w="13291" w:type="dxa"/>
            <w:shd w:val="clear" w:color="auto" w:fill="75FFB3"/>
          </w:tcPr>
          <w:p w14:paraId="03E2EC84"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a reduction of equipment cost compared to the actual situation. For instance:</w:t>
            </w:r>
          </w:p>
          <w:p w14:paraId="33984704" w14:textId="77777777" w:rsidR="00EF4E80" w:rsidRPr="00834556" w:rsidRDefault="00EF4E80" w:rsidP="00B834D4">
            <w:pPr>
              <w:pStyle w:val="ListParagraph"/>
              <w:numPr>
                <w:ilvl w:val="0"/>
                <w:numId w:val="22"/>
              </w:numPr>
              <w:pBdr>
                <w:top w:val="nil"/>
                <w:left w:val="nil"/>
                <w:bottom w:val="nil"/>
                <w:right w:val="nil"/>
                <w:between w:val="nil"/>
                <w:bar w:val="nil"/>
              </w:pBdr>
              <w:spacing w:before="60" w:after="60"/>
              <w:ind w:left="714" w:hanging="357"/>
              <w:jc w:val="left"/>
              <w:rPr>
                <w:rFonts w:eastAsia="Arial Unicode MS"/>
                <w:sz w:val="22"/>
                <w:szCs w:val="22"/>
                <w:bdr w:val="nil"/>
                <w:lang w:val="en-US"/>
              </w:rPr>
            </w:pPr>
            <w:r w:rsidRPr="00834556">
              <w:rPr>
                <w:rFonts w:eastAsia="Arial Unicode MS"/>
                <w:sz w:val="22"/>
                <w:szCs w:val="22"/>
                <w:bdr w:val="nil"/>
                <w:lang w:val="en-US"/>
              </w:rPr>
              <w:t>Sensor under the road to detect vehicles speed and traffic conditions,</w:t>
            </w:r>
          </w:p>
          <w:p w14:paraId="73E92DBB" w14:textId="77777777" w:rsidR="00EF4E80" w:rsidRPr="00834556" w:rsidRDefault="00EF4E80" w:rsidP="00B834D4">
            <w:pPr>
              <w:pStyle w:val="ListParagraph"/>
              <w:numPr>
                <w:ilvl w:val="0"/>
                <w:numId w:val="22"/>
              </w:numPr>
              <w:pBdr>
                <w:top w:val="nil"/>
                <w:left w:val="nil"/>
                <w:bottom w:val="nil"/>
                <w:right w:val="nil"/>
                <w:between w:val="nil"/>
                <w:bar w:val="nil"/>
              </w:pBdr>
              <w:spacing w:before="60" w:after="60"/>
              <w:ind w:left="714" w:hanging="357"/>
              <w:jc w:val="left"/>
              <w:rPr>
                <w:rFonts w:eastAsia="Arial Unicode MS"/>
                <w:sz w:val="22"/>
                <w:szCs w:val="22"/>
                <w:bdr w:val="nil"/>
                <w:lang w:val="en-US"/>
              </w:rPr>
            </w:pPr>
            <w:r w:rsidRPr="00834556">
              <w:rPr>
                <w:rFonts w:eastAsia="Arial Unicode MS"/>
                <w:sz w:val="22"/>
                <w:szCs w:val="22"/>
                <w:bdr w:val="nil"/>
                <w:lang w:val="en-US"/>
              </w:rPr>
              <w:t>AK14 panels, since Road signage will become vehicle in-signage, thanks to ITS technology,</w:t>
            </w:r>
          </w:p>
          <w:p w14:paraId="538C5180" w14:textId="77777777" w:rsidR="00EF4E80" w:rsidRPr="00834556" w:rsidRDefault="00EF4E80" w:rsidP="00B834D4">
            <w:pPr>
              <w:pStyle w:val="ListParagraph"/>
              <w:numPr>
                <w:ilvl w:val="0"/>
                <w:numId w:val="22"/>
              </w:numPr>
              <w:pBdr>
                <w:top w:val="nil"/>
                <w:left w:val="nil"/>
                <w:bottom w:val="nil"/>
                <w:right w:val="nil"/>
                <w:between w:val="nil"/>
                <w:bar w:val="nil"/>
              </w:pBdr>
              <w:spacing w:before="60" w:after="60"/>
              <w:ind w:left="714" w:hanging="357"/>
              <w:jc w:val="left"/>
              <w:rPr>
                <w:rFonts w:eastAsia="Arial Unicode MS"/>
                <w:sz w:val="22"/>
                <w:szCs w:val="22"/>
                <w:bdr w:val="nil"/>
                <w:lang w:val="en-US"/>
              </w:rPr>
            </w:pPr>
            <w:r w:rsidRPr="00834556">
              <w:rPr>
                <w:rFonts w:eastAsia="Arial Unicode MS"/>
                <w:sz w:val="22"/>
                <w:szCs w:val="22"/>
                <w:bdr w:val="nil"/>
                <w:lang w:val="en-US"/>
              </w:rPr>
              <w:t>Video camera along the road side.</w:t>
            </w:r>
          </w:p>
        </w:tc>
      </w:tr>
      <w:tr w:rsidR="00EF4E80" w:rsidRPr="008C0EC5" w14:paraId="5B084251" w14:textId="77777777" w:rsidTr="00E542AB">
        <w:tc>
          <w:tcPr>
            <w:tcW w:w="1309" w:type="dxa"/>
            <w:shd w:val="clear" w:color="auto" w:fill="75FFB3"/>
          </w:tcPr>
          <w:p w14:paraId="5558AE20" w14:textId="77777777" w:rsidR="00EF4E80" w:rsidRPr="008C0EC5"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Pr>
                <w:rFonts w:eastAsia="Arial Unicode MS"/>
                <w:sz w:val="22"/>
                <w:szCs w:val="22"/>
                <w:bdr w:val="nil"/>
                <w:lang w:val="en-US"/>
              </w:rPr>
              <w:t>19</w:t>
            </w:r>
          </w:p>
        </w:tc>
        <w:tc>
          <w:tcPr>
            <w:tcW w:w="13291" w:type="dxa"/>
            <w:shd w:val="clear" w:color="auto" w:fill="75FFB3"/>
          </w:tcPr>
          <w:p w14:paraId="461CD445" w14:textId="77777777" w:rsidR="00EF4E80" w:rsidRPr="008C0EC5"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C0EC5">
              <w:rPr>
                <w:rFonts w:eastAsia="Arial Unicode MS"/>
                <w:sz w:val="22"/>
                <w:szCs w:val="22"/>
                <w:bdr w:val="nil"/>
                <w:lang w:val="en-US"/>
              </w:rPr>
              <w:t>It corresponds to a reduction of “1b” costs, thanks to C-ITS.</w:t>
            </w:r>
          </w:p>
        </w:tc>
      </w:tr>
    </w:tbl>
    <w:p w14:paraId="66E502CD" w14:textId="77777777" w:rsidR="00EF4E80" w:rsidRPr="00F5688B" w:rsidRDefault="00EF4E80" w:rsidP="00EF4E80">
      <w:pPr>
        <w:spacing w:before="240" w:after="0"/>
        <w:rPr>
          <w:sz w:val="20"/>
          <w:szCs w:val="20"/>
          <w:u w:val="single"/>
          <w:lang w:val="en-US"/>
        </w:rPr>
      </w:pPr>
      <w:r w:rsidRPr="00F5688B">
        <w:rPr>
          <w:sz w:val="20"/>
          <w:szCs w:val="20"/>
          <w:u w:val="single"/>
          <w:lang w:val="en-US"/>
        </w:rPr>
        <w:t>Remark:</w:t>
      </w:r>
    </w:p>
    <w:p w14:paraId="7AA96975" w14:textId="77777777" w:rsidR="00EF4E80" w:rsidRPr="00F5688B" w:rsidRDefault="00EF4E80" w:rsidP="00EF4E80">
      <w:pPr>
        <w:pBdr>
          <w:left w:val="single" w:sz="4" w:space="4" w:color="auto"/>
        </w:pBdr>
        <w:spacing w:before="0" w:after="0"/>
        <w:rPr>
          <w:sz w:val="20"/>
          <w:szCs w:val="20"/>
          <w:lang w:val="en-US"/>
        </w:rPr>
      </w:pPr>
      <w:r w:rsidRPr="00F5688B">
        <w:rPr>
          <w:sz w:val="20"/>
          <w:szCs w:val="20"/>
          <w:lang w:val="en-US"/>
        </w:rPr>
        <w:t>ECU: Electronic Control Unit</w:t>
      </w:r>
    </w:p>
    <w:p w14:paraId="503F986D" w14:textId="77777777" w:rsidR="00EF4E80" w:rsidRPr="00F5688B" w:rsidRDefault="00EF4E80" w:rsidP="00EF4E80">
      <w:pPr>
        <w:pBdr>
          <w:left w:val="single" w:sz="4" w:space="4" w:color="auto"/>
        </w:pBdr>
        <w:spacing w:before="0" w:after="0"/>
        <w:rPr>
          <w:sz w:val="20"/>
          <w:szCs w:val="20"/>
          <w:lang w:val="en-US"/>
        </w:rPr>
      </w:pPr>
      <w:r w:rsidRPr="00F5688B">
        <w:rPr>
          <w:sz w:val="20"/>
          <w:szCs w:val="20"/>
          <w:lang w:val="en-US"/>
        </w:rPr>
        <w:t>OBU-RO: Road Operator Onboard Unit</w:t>
      </w:r>
    </w:p>
    <w:p w14:paraId="32C76F3B" w14:textId="77777777" w:rsidR="00EF4E80" w:rsidRPr="00F5688B" w:rsidRDefault="00EF4E80" w:rsidP="00EF4E80">
      <w:pPr>
        <w:pBdr>
          <w:left w:val="single" w:sz="4" w:space="4" w:color="auto"/>
        </w:pBdr>
        <w:spacing w:before="0" w:after="0"/>
        <w:rPr>
          <w:sz w:val="20"/>
          <w:szCs w:val="20"/>
          <w:lang w:val="en-US"/>
        </w:rPr>
      </w:pPr>
      <w:r w:rsidRPr="00F5688B">
        <w:rPr>
          <w:sz w:val="20"/>
          <w:szCs w:val="20"/>
          <w:lang w:val="en-US"/>
        </w:rPr>
        <w:t>OBU-U: User Onboard Unit, which includes ITS-ECU</w:t>
      </w:r>
    </w:p>
    <w:p w14:paraId="2802F7E9" w14:textId="77777777" w:rsidR="00EF4E80" w:rsidRPr="00F5688B" w:rsidRDefault="00EF4E80" w:rsidP="00EF4E80">
      <w:pPr>
        <w:pBdr>
          <w:left w:val="single" w:sz="4" w:space="4" w:color="auto"/>
        </w:pBdr>
        <w:spacing w:before="0" w:after="0"/>
        <w:rPr>
          <w:sz w:val="20"/>
          <w:szCs w:val="20"/>
          <w:lang w:val="en-US"/>
        </w:rPr>
      </w:pPr>
      <w:r w:rsidRPr="00F5688B">
        <w:rPr>
          <w:sz w:val="20"/>
          <w:szCs w:val="20"/>
          <w:lang w:val="en-US"/>
        </w:rPr>
        <w:t>RSU: Road Side Unit</w:t>
      </w:r>
    </w:p>
    <w:p w14:paraId="14ED7871" w14:textId="77777777" w:rsidR="00EF4E80" w:rsidRPr="00F5688B" w:rsidRDefault="00EF4E80" w:rsidP="00EF4E80">
      <w:pPr>
        <w:pBdr>
          <w:left w:val="single" w:sz="4" w:space="4" w:color="auto"/>
        </w:pBdr>
        <w:spacing w:before="0" w:after="0"/>
        <w:rPr>
          <w:sz w:val="20"/>
          <w:szCs w:val="20"/>
          <w:lang w:val="en-US"/>
        </w:rPr>
      </w:pPr>
      <w:r w:rsidRPr="00F5688B">
        <w:rPr>
          <w:sz w:val="20"/>
          <w:szCs w:val="20"/>
          <w:lang w:val="en-US"/>
        </w:rPr>
        <w:t>PLTF RO: Road Operator Platform (Local SCOOP@F Platform)</w:t>
      </w:r>
    </w:p>
    <w:p w14:paraId="753255DF" w14:textId="77777777" w:rsidR="00EF4E80" w:rsidRPr="00F5688B" w:rsidRDefault="00EF4E80" w:rsidP="00EF4E80">
      <w:pPr>
        <w:pBdr>
          <w:left w:val="single" w:sz="4" w:space="4" w:color="auto"/>
        </w:pBdr>
        <w:spacing w:before="0" w:after="0"/>
        <w:rPr>
          <w:sz w:val="20"/>
          <w:szCs w:val="20"/>
          <w:lang w:val="en-US"/>
        </w:rPr>
      </w:pPr>
      <w:r w:rsidRPr="00F5688B">
        <w:rPr>
          <w:sz w:val="20"/>
          <w:szCs w:val="20"/>
          <w:lang w:val="en-US"/>
        </w:rPr>
        <w:t>TMS: Traffic Management System (SAGT)</w:t>
      </w:r>
    </w:p>
    <w:p w14:paraId="27154F83" w14:textId="77777777" w:rsidR="00EF4E80" w:rsidRPr="00CB01F8" w:rsidRDefault="00EF4E80" w:rsidP="00EF4E80">
      <w:pPr>
        <w:spacing w:before="360" w:after="0"/>
        <w:rPr>
          <w:b/>
          <w:sz w:val="28"/>
          <w:szCs w:val="28"/>
          <w:u w:val="single"/>
          <w:lang w:val="en-US"/>
        </w:rPr>
      </w:pPr>
      <w:r w:rsidRPr="00CB01F8">
        <w:rPr>
          <w:b/>
          <w:sz w:val="28"/>
          <w:szCs w:val="28"/>
          <w:u w:val="single"/>
          <w:lang w:val="en-US"/>
        </w:rPr>
        <w:t>“LTE/G5” Hybrid based Organization</w:t>
      </w:r>
      <w:r>
        <w:rPr>
          <w:b/>
          <w:sz w:val="28"/>
          <w:szCs w:val="28"/>
          <w:u w:val="single"/>
          <w:lang w:val="en-US"/>
        </w:rPr>
        <w:t xml:space="preserve"> (under construction)</w:t>
      </w:r>
    </w:p>
    <w:p w14:paraId="77982609" w14:textId="77777777" w:rsidR="00EF4E80" w:rsidRDefault="00EF4E80" w:rsidP="00EF4E80">
      <w:pPr>
        <w:spacing w:after="240"/>
        <w:rPr>
          <w:lang w:val="en-US"/>
        </w:rPr>
      </w:pPr>
      <w:r>
        <w:rPr>
          <w:lang w:val="en-US"/>
        </w:rPr>
        <w:t>The SCOOP@F communication is supported by a hybrid solution based on G5 and LTE/3G. On roads not equipped with RSU (no RSU is detected by vehicles), the ITS-TCU (Telecommunication Control Unit) of the vehicle will send the data using Cellular network. In such a situation, two cases can be considered according to each OEM policy.</w:t>
      </w:r>
    </w:p>
    <w:p w14:paraId="22F8121F" w14:textId="24C22A17" w:rsidR="00EF4E80" w:rsidRPr="00CB01F8" w:rsidRDefault="00EF4E80" w:rsidP="00EF4E80">
      <w:pPr>
        <w:spacing w:before="0" w:after="0"/>
        <w:rPr>
          <w:u w:val="single"/>
          <w:lang w:val="en-US"/>
        </w:rPr>
      </w:pPr>
      <w:r>
        <w:rPr>
          <w:u w:val="single"/>
          <w:lang w:val="en-US"/>
        </w:rPr>
        <w:br w:type="page"/>
      </w:r>
    </w:p>
    <w:p w14:paraId="21DBE3A4" w14:textId="77777777" w:rsidR="005874FD" w:rsidRDefault="00A3498A" w:rsidP="0034030C">
      <w:pPr>
        <w:keepNext/>
        <w:spacing w:before="60" w:after="0"/>
        <w:jc w:val="center"/>
      </w:pPr>
      <w:r w:rsidRPr="00FE7C82">
        <w:rPr>
          <w:noProof/>
          <w:lang w:eastAsia="en-GB"/>
        </w:rPr>
        <w:drawing>
          <wp:inline distT="0" distB="0" distL="0" distR="0" wp14:anchorId="57184844" wp14:editId="59993ED4">
            <wp:extent cx="7372800" cy="5518104"/>
            <wp:effectExtent l="0" t="0" r="0" b="6985"/>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7372800" cy="5518104"/>
                    </a:xfrm>
                    <a:prstGeom prst="rect">
                      <a:avLst/>
                    </a:prstGeom>
                    <a:noFill/>
                    <a:ln>
                      <a:noFill/>
                    </a:ln>
                  </pic:spPr>
                </pic:pic>
              </a:graphicData>
            </a:graphic>
          </wp:inline>
        </w:drawing>
      </w:r>
    </w:p>
    <w:p w14:paraId="0BB8BCC9" w14:textId="77777777" w:rsidR="00EF4E80" w:rsidRPr="00146CC2" w:rsidRDefault="005874FD" w:rsidP="0034030C">
      <w:pPr>
        <w:pStyle w:val="Caption"/>
        <w:jc w:val="center"/>
      </w:pPr>
      <w:r>
        <w:t xml:space="preserve">Figure </w:t>
      </w:r>
      <w:r>
        <w:fldChar w:fldCharType="begin"/>
      </w:r>
      <w:r>
        <w:instrText xml:space="preserve"> SEQ Figure \* ARABIC </w:instrText>
      </w:r>
      <w:r>
        <w:fldChar w:fldCharType="separate"/>
      </w:r>
      <w:r w:rsidR="00201B36">
        <w:rPr>
          <w:noProof/>
        </w:rPr>
        <w:t>21</w:t>
      </w:r>
      <w:r>
        <w:fldChar w:fldCharType="end"/>
      </w:r>
      <w:r>
        <w:t xml:space="preserve">: </w:t>
      </w:r>
      <w:r w:rsidRPr="00CA3319">
        <w:t>“LTE/G5” Hybrid based Organization: Case 1</w:t>
      </w:r>
    </w:p>
    <w:tbl>
      <w:tblPr>
        <w:tblW w:w="14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AFAF"/>
        <w:tblLook w:val="04A0" w:firstRow="1" w:lastRow="0" w:firstColumn="1" w:lastColumn="0" w:noHBand="0" w:noVBand="1"/>
      </w:tblPr>
      <w:tblGrid>
        <w:gridCol w:w="1309"/>
        <w:gridCol w:w="13291"/>
      </w:tblGrid>
      <w:tr w:rsidR="00EF4E80" w:rsidRPr="00834556" w14:paraId="7ABC8E6C" w14:textId="77777777" w:rsidTr="00E542AB">
        <w:tc>
          <w:tcPr>
            <w:tcW w:w="851" w:type="dxa"/>
            <w:shd w:val="clear" w:color="auto" w:fill="FFAFAF"/>
          </w:tcPr>
          <w:p w14:paraId="492F12F5"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2</w:t>
            </w:r>
            <w:r>
              <w:rPr>
                <w:rFonts w:eastAsia="Arial Unicode MS"/>
                <w:sz w:val="22"/>
                <w:szCs w:val="22"/>
                <w:bdr w:val="nil"/>
                <w:lang w:val="en-US"/>
              </w:rPr>
              <w:t>0</w:t>
            </w:r>
          </w:p>
        </w:tc>
        <w:tc>
          <w:tcPr>
            <w:tcW w:w="8642" w:type="dxa"/>
            <w:shd w:val="clear" w:color="auto" w:fill="FFAFAF"/>
          </w:tcPr>
          <w:p w14:paraId="2DF713BA"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V2N (Vehicle-to-Network): the vehicle sends information to the OEM back-end server, using the SIM card included in the TCU.</w:t>
            </w:r>
          </w:p>
        </w:tc>
      </w:tr>
      <w:tr w:rsidR="00EF4E80" w:rsidRPr="00834556" w14:paraId="2433F4BB" w14:textId="77777777" w:rsidTr="00E542AB">
        <w:tc>
          <w:tcPr>
            <w:tcW w:w="851" w:type="dxa"/>
            <w:shd w:val="clear" w:color="auto" w:fill="FFAFAF"/>
          </w:tcPr>
          <w:p w14:paraId="2EB0CCDB"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2</w:t>
            </w:r>
            <w:r>
              <w:rPr>
                <w:rFonts w:eastAsia="Arial Unicode MS"/>
                <w:sz w:val="22"/>
                <w:szCs w:val="22"/>
                <w:bdr w:val="nil"/>
                <w:lang w:val="en-US"/>
              </w:rPr>
              <w:t>2</w:t>
            </w:r>
          </w:p>
        </w:tc>
        <w:tc>
          <w:tcPr>
            <w:tcW w:w="8642" w:type="dxa"/>
            <w:shd w:val="clear" w:color="auto" w:fill="FFAFAF"/>
          </w:tcPr>
          <w:p w14:paraId="4FAFBEB5"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It corresponds to LTE/3G fees payed by OEM to TELCO to send vehicle data to the OEM server.</w:t>
            </w:r>
          </w:p>
        </w:tc>
      </w:tr>
      <w:tr w:rsidR="00EF4E80" w:rsidRPr="00834556" w14:paraId="16EE8C2C" w14:textId="77777777" w:rsidTr="00E542AB">
        <w:tc>
          <w:tcPr>
            <w:tcW w:w="851" w:type="dxa"/>
            <w:shd w:val="clear" w:color="auto" w:fill="FFAFAF"/>
          </w:tcPr>
          <w:p w14:paraId="78406EA4" w14:textId="77777777" w:rsidR="00EF4E80" w:rsidRPr="00834556" w:rsidRDefault="00EF4E80" w:rsidP="00E542AB">
            <w:pPr>
              <w:pBdr>
                <w:top w:val="nil"/>
                <w:left w:val="nil"/>
                <w:bottom w:val="nil"/>
                <w:right w:val="nil"/>
                <w:between w:val="nil"/>
                <w:bar w:val="nil"/>
              </w:pBdr>
              <w:spacing w:before="60" w:after="60"/>
              <w:jc w:val="center"/>
              <w:rPr>
                <w:rFonts w:eastAsia="Arial Unicode MS"/>
                <w:sz w:val="22"/>
                <w:szCs w:val="22"/>
                <w:bdr w:val="nil"/>
                <w:lang w:val="en-US"/>
              </w:rPr>
            </w:pPr>
            <w:r w:rsidRPr="00834556">
              <w:rPr>
                <w:rFonts w:eastAsia="Arial Unicode MS"/>
                <w:sz w:val="22"/>
                <w:szCs w:val="22"/>
                <w:bdr w:val="nil"/>
                <w:lang w:val="en-US"/>
              </w:rPr>
              <w:t>2</w:t>
            </w:r>
            <w:r>
              <w:rPr>
                <w:rFonts w:eastAsia="Arial Unicode MS"/>
                <w:sz w:val="22"/>
                <w:szCs w:val="22"/>
                <w:bdr w:val="nil"/>
                <w:lang w:val="en-US"/>
              </w:rPr>
              <w:t>3</w:t>
            </w:r>
          </w:p>
        </w:tc>
        <w:tc>
          <w:tcPr>
            <w:tcW w:w="8642" w:type="dxa"/>
            <w:shd w:val="clear" w:color="auto" w:fill="FFAFAF"/>
          </w:tcPr>
          <w:p w14:paraId="5AE17912" w14:textId="77777777" w:rsidR="00EF4E80" w:rsidRPr="00834556" w:rsidRDefault="00EF4E80" w:rsidP="00E542AB">
            <w:pPr>
              <w:pBdr>
                <w:top w:val="nil"/>
                <w:left w:val="nil"/>
                <w:bottom w:val="nil"/>
                <w:right w:val="nil"/>
                <w:between w:val="nil"/>
                <w:bar w:val="nil"/>
              </w:pBdr>
              <w:spacing w:before="60" w:after="60"/>
              <w:rPr>
                <w:rFonts w:eastAsia="Arial Unicode MS"/>
                <w:sz w:val="22"/>
                <w:szCs w:val="22"/>
                <w:bdr w:val="nil"/>
                <w:lang w:val="en-US"/>
              </w:rPr>
            </w:pPr>
            <w:r w:rsidRPr="00834556">
              <w:rPr>
                <w:rFonts w:eastAsia="Arial Unicode MS"/>
                <w:sz w:val="22"/>
                <w:szCs w:val="22"/>
                <w:bdr w:val="nil"/>
                <w:lang w:val="en-US"/>
              </w:rPr>
              <w:t>O2P (OEM-to-Platform): the OEM sends aggregated data to the National Access Point</w:t>
            </w:r>
            <w:r>
              <w:rPr>
                <w:rFonts w:eastAsia="Arial Unicode MS"/>
                <w:sz w:val="22"/>
                <w:szCs w:val="22"/>
                <w:bdr w:val="nil"/>
                <w:lang w:val="en-US"/>
              </w:rPr>
              <w:t>.</w:t>
            </w:r>
          </w:p>
        </w:tc>
      </w:tr>
    </w:tbl>
    <w:p w14:paraId="58842549" w14:textId="7C90CD1C" w:rsidR="00EF4E80" w:rsidRPr="00CB01F8" w:rsidRDefault="00EF4E80" w:rsidP="00EF4E80">
      <w:pPr>
        <w:spacing w:before="0" w:after="0"/>
        <w:rPr>
          <w:u w:val="single"/>
          <w:lang w:val="en-US"/>
        </w:rPr>
      </w:pPr>
      <w:r w:rsidRPr="00E15FBE">
        <w:rPr>
          <w:sz w:val="28"/>
          <w:szCs w:val="28"/>
          <w:u w:val="single"/>
          <w:lang w:val="en-US"/>
        </w:rPr>
        <w:br w:type="page"/>
      </w:r>
    </w:p>
    <w:p w14:paraId="60974F4A" w14:textId="77777777" w:rsidR="005874FD" w:rsidRDefault="00A3498A" w:rsidP="0034030C">
      <w:pPr>
        <w:keepNext/>
        <w:spacing w:before="60" w:after="0"/>
        <w:jc w:val="center"/>
      </w:pPr>
      <w:r w:rsidRPr="00FE7C82">
        <w:rPr>
          <w:noProof/>
          <w:lang w:eastAsia="en-GB"/>
        </w:rPr>
        <w:drawing>
          <wp:inline distT="0" distB="0" distL="0" distR="0" wp14:anchorId="670C3AF5" wp14:editId="5B3EB114">
            <wp:extent cx="7372800" cy="5518104"/>
            <wp:effectExtent l="0" t="0" r="0" b="6985"/>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372800" cy="5518104"/>
                    </a:xfrm>
                    <a:prstGeom prst="rect">
                      <a:avLst/>
                    </a:prstGeom>
                    <a:noFill/>
                    <a:ln>
                      <a:noFill/>
                    </a:ln>
                  </pic:spPr>
                </pic:pic>
              </a:graphicData>
            </a:graphic>
          </wp:inline>
        </w:drawing>
      </w:r>
    </w:p>
    <w:p w14:paraId="27C9A7B2" w14:textId="77777777" w:rsidR="00EF4E80" w:rsidRPr="00146CC2" w:rsidRDefault="005874FD" w:rsidP="0034030C">
      <w:pPr>
        <w:pStyle w:val="Caption"/>
        <w:jc w:val="center"/>
      </w:pPr>
      <w:r>
        <w:t xml:space="preserve">Figure </w:t>
      </w:r>
      <w:r>
        <w:fldChar w:fldCharType="begin"/>
      </w:r>
      <w:r>
        <w:instrText xml:space="preserve"> SEQ Figure \* ARABIC </w:instrText>
      </w:r>
      <w:r>
        <w:fldChar w:fldCharType="separate"/>
      </w:r>
      <w:r w:rsidR="00201B36">
        <w:rPr>
          <w:noProof/>
        </w:rPr>
        <w:t>22</w:t>
      </w:r>
      <w:r>
        <w:fldChar w:fldCharType="end"/>
      </w:r>
      <w:r>
        <w:t>:</w:t>
      </w:r>
      <w:r w:rsidRPr="008E71F0">
        <w:t xml:space="preserve"> “LTE/G5” Hybrid based Organization: Case 2</w:t>
      </w:r>
    </w:p>
    <w:tbl>
      <w:tblPr>
        <w:tblW w:w="14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AFAF"/>
        <w:tblLook w:val="04A0" w:firstRow="1" w:lastRow="0" w:firstColumn="1" w:lastColumn="0" w:noHBand="0" w:noVBand="1"/>
      </w:tblPr>
      <w:tblGrid>
        <w:gridCol w:w="1309"/>
        <w:gridCol w:w="13291"/>
      </w:tblGrid>
      <w:tr w:rsidR="00EF4E80" w:rsidRPr="00834556" w14:paraId="714D911B" w14:textId="77777777" w:rsidTr="00E542AB">
        <w:tc>
          <w:tcPr>
            <w:tcW w:w="1309" w:type="dxa"/>
            <w:shd w:val="clear" w:color="auto" w:fill="FFAFAF"/>
          </w:tcPr>
          <w:p w14:paraId="7E331B05" w14:textId="77777777" w:rsidR="00EF4E80" w:rsidRPr="00834556" w:rsidRDefault="00EF4E80" w:rsidP="00E542AB">
            <w:pPr>
              <w:pBdr>
                <w:top w:val="nil"/>
                <w:left w:val="nil"/>
                <w:bottom w:val="nil"/>
                <w:right w:val="nil"/>
                <w:between w:val="nil"/>
                <w:bar w:val="nil"/>
              </w:pBdr>
              <w:spacing w:before="60" w:after="60"/>
              <w:jc w:val="center"/>
              <w:rPr>
                <w:rFonts w:eastAsia="Arial Unicode MS"/>
                <w:bdr w:val="nil"/>
                <w:lang w:val="en-US"/>
              </w:rPr>
            </w:pPr>
            <w:r w:rsidRPr="00834556">
              <w:rPr>
                <w:rFonts w:eastAsia="Arial Unicode MS"/>
                <w:bdr w:val="nil"/>
                <w:lang w:val="en-US"/>
              </w:rPr>
              <w:t>2</w:t>
            </w:r>
            <w:r>
              <w:rPr>
                <w:rFonts w:eastAsia="Arial Unicode MS"/>
                <w:bdr w:val="nil"/>
                <w:lang w:val="en-US"/>
              </w:rPr>
              <w:t>1</w:t>
            </w:r>
          </w:p>
        </w:tc>
        <w:tc>
          <w:tcPr>
            <w:tcW w:w="13291" w:type="dxa"/>
            <w:shd w:val="clear" w:color="auto" w:fill="FFAFAF"/>
          </w:tcPr>
          <w:p w14:paraId="09A09A56" w14:textId="77777777" w:rsidR="00EF4E80" w:rsidRPr="00834556" w:rsidRDefault="00EF4E80" w:rsidP="00E542AB">
            <w:pPr>
              <w:pBdr>
                <w:top w:val="nil"/>
                <w:left w:val="nil"/>
                <w:bottom w:val="nil"/>
                <w:right w:val="nil"/>
                <w:between w:val="nil"/>
                <w:bar w:val="nil"/>
              </w:pBdr>
              <w:spacing w:before="60" w:after="60"/>
              <w:rPr>
                <w:rFonts w:eastAsia="Arial Unicode MS"/>
                <w:bdr w:val="nil"/>
                <w:lang w:val="en-US"/>
              </w:rPr>
            </w:pPr>
            <w:r w:rsidRPr="00834556">
              <w:rPr>
                <w:rFonts w:eastAsia="Arial Unicode MS"/>
                <w:bdr w:val="nil"/>
                <w:lang w:val="en-US"/>
              </w:rPr>
              <w:t>The vehicle sends information directly to the National Access Point, using the SIM card included in the TCU.</w:t>
            </w:r>
          </w:p>
        </w:tc>
      </w:tr>
      <w:tr w:rsidR="00EF4E80" w:rsidRPr="00834556" w14:paraId="60917DA5" w14:textId="77777777" w:rsidTr="00E542AB">
        <w:tc>
          <w:tcPr>
            <w:tcW w:w="1309" w:type="dxa"/>
            <w:shd w:val="clear" w:color="auto" w:fill="FFAFAF"/>
          </w:tcPr>
          <w:p w14:paraId="47C4BE08" w14:textId="77777777" w:rsidR="00EF4E80" w:rsidRPr="00834556" w:rsidRDefault="00EF4E80" w:rsidP="00E542AB">
            <w:pPr>
              <w:pBdr>
                <w:top w:val="nil"/>
                <w:left w:val="nil"/>
                <w:bottom w:val="nil"/>
                <w:right w:val="nil"/>
                <w:between w:val="nil"/>
                <w:bar w:val="nil"/>
              </w:pBdr>
              <w:spacing w:before="60" w:after="60"/>
              <w:jc w:val="center"/>
              <w:rPr>
                <w:rFonts w:eastAsia="Arial Unicode MS"/>
                <w:bdr w:val="nil"/>
                <w:lang w:val="en-US"/>
              </w:rPr>
            </w:pPr>
            <w:r w:rsidRPr="00834556">
              <w:rPr>
                <w:rFonts w:eastAsia="Arial Unicode MS"/>
                <w:bdr w:val="nil"/>
                <w:lang w:val="en-US"/>
              </w:rPr>
              <w:t>2</w:t>
            </w:r>
            <w:r>
              <w:rPr>
                <w:rFonts w:eastAsia="Arial Unicode MS"/>
                <w:bdr w:val="nil"/>
                <w:lang w:val="en-US"/>
              </w:rPr>
              <w:t>2</w:t>
            </w:r>
          </w:p>
        </w:tc>
        <w:tc>
          <w:tcPr>
            <w:tcW w:w="13291" w:type="dxa"/>
            <w:shd w:val="clear" w:color="auto" w:fill="FFAFAF"/>
          </w:tcPr>
          <w:p w14:paraId="61BB113F" w14:textId="77777777" w:rsidR="00EF4E80" w:rsidRPr="00834556" w:rsidRDefault="00EF4E80" w:rsidP="00E542AB">
            <w:pPr>
              <w:pBdr>
                <w:top w:val="nil"/>
                <w:left w:val="nil"/>
                <w:bottom w:val="nil"/>
                <w:right w:val="nil"/>
                <w:between w:val="nil"/>
                <w:bar w:val="nil"/>
              </w:pBdr>
              <w:spacing w:before="60" w:after="60"/>
              <w:rPr>
                <w:rFonts w:eastAsia="Arial Unicode MS"/>
                <w:bdr w:val="nil"/>
                <w:lang w:val="en-US"/>
              </w:rPr>
            </w:pPr>
            <w:r w:rsidRPr="00834556">
              <w:rPr>
                <w:rFonts w:eastAsia="Arial Unicode MS"/>
                <w:bdr w:val="nil"/>
                <w:lang w:val="en-US"/>
              </w:rPr>
              <w:t>It corresponds to LTE/3G fees payed by OEM to TELCO to send vehicle data to the National Access Point.</w:t>
            </w:r>
          </w:p>
        </w:tc>
      </w:tr>
      <w:bookmarkEnd w:id="38"/>
    </w:tbl>
    <w:p w14:paraId="4F4832F1" w14:textId="77777777" w:rsidR="00A13121" w:rsidRPr="001329C6" w:rsidRDefault="00A13121" w:rsidP="0034030C">
      <w:pPr>
        <w:pStyle w:val="Appendix"/>
        <w:numPr>
          <w:ilvl w:val="0"/>
          <w:numId w:val="0"/>
        </w:numPr>
        <w:ind w:left="470" w:hanging="357"/>
      </w:pPr>
    </w:p>
    <w:sectPr w:rsidR="00A13121" w:rsidRPr="001329C6" w:rsidSect="0034030C">
      <w:pgSz w:w="16838" w:h="11906" w:orient="landscape"/>
      <w:pgMar w:top="1134" w:right="1134" w:bottom="1134" w:left="1134" w:header="709" w:footer="709"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B98CFA7" w15:done="0"/>
  <w15:commentEx w15:paraId="6063189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BE705B" w14:textId="77777777" w:rsidR="00C61463" w:rsidRDefault="00C61463" w:rsidP="002245FE">
      <w:r>
        <w:separator/>
      </w:r>
    </w:p>
  </w:endnote>
  <w:endnote w:type="continuationSeparator" w:id="0">
    <w:p w14:paraId="017A2221" w14:textId="77777777" w:rsidR="00C61463" w:rsidRDefault="00C61463" w:rsidP="002245FE">
      <w:r>
        <w:continuationSeparator/>
      </w:r>
    </w:p>
  </w:endnote>
  <w:endnote w:type="continuationNotice" w:id="1">
    <w:p w14:paraId="40BC6D23" w14:textId="77777777" w:rsidR="00C61463" w:rsidRDefault="00C61463">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872811" w14:textId="674DB97C" w:rsidR="00C61463" w:rsidRDefault="00C61463" w:rsidP="00C7709C">
    <w:pPr>
      <w:pStyle w:val="Footer"/>
      <w:jc w:val="right"/>
    </w:pPr>
    <w:r>
      <w:fldChar w:fldCharType="begin"/>
    </w:r>
    <w:r>
      <w:instrText xml:space="preserve"> PAGE   \* MERGEFORMAT </w:instrText>
    </w:r>
    <w:r>
      <w:fldChar w:fldCharType="separate"/>
    </w:r>
    <w:r w:rsidR="0034030C">
      <w:rPr>
        <w:noProof/>
      </w:rPr>
      <w:t>19</w:t>
    </w:r>
    <w:r>
      <w:rPr>
        <w:noProof/>
      </w:rPr>
      <w:fldChar w:fldCharType="end"/>
    </w:r>
  </w:p>
  <w:p w14:paraId="531900E5" w14:textId="77777777" w:rsidR="00C61463" w:rsidRDefault="00C61463" w:rsidP="002245F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BAD862" w14:textId="77777777" w:rsidR="00C61463" w:rsidRDefault="00C61463" w:rsidP="002245FE">
      <w:r>
        <w:separator/>
      </w:r>
    </w:p>
  </w:footnote>
  <w:footnote w:type="continuationSeparator" w:id="0">
    <w:p w14:paraId="55560F20" w14:textId="77777777" w:rsidR="00C61463" w:rsidRDefault="00C61463" w:rsidP="002245FE">
      <w:r>
        <w:continuationSeparator/>
      </w:r>
    </w:p>
  </w:footnote>
  <w:footnote w:type="continuationNotice" w:id="1">
    <w:p w14:paraId="49CCDD5A" w14:textId="77777777" w:rsidR="00C61463" w:rsidRDefault="00C61463">
      <w:pPr>
        <w:spacing w:before="0" w:after="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E2A2A0E"/>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8D3D6F"/>
    <w:multiLevelType w:val="hybridMultilevel"/>
    <w:tmpl w:val="954893BC"/>
    <w:lvl w:ilvl="0" w:tplc="924A9F66">
      <w:start w:val="8"/>
      <w:numFmt w:val="bullet"/>
      <w:lvlText w:val=""/>
      <w:lvlJc w:val="left"/>
      <w:pPr>
        <w:ind w:left="720" w:hanging="360"/>
      </w:pPr>
      <w:rPr>
        <w:rFonts w:ascii="Symbol" w:eastAsia="Calibr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0E15A34"/>
    <w:multiLevelType w:val="hybridMultilevel"/>
    <w:tmpl w:val="BB3A36BA"/>
    <w:lvl w:ilvl="0" w:tplc="08090001">
      <w:start w:val="1"/>
      <w:numFmt w:val="bullet"/>
      <w:lvlText w:val=""/>
      <w:lvlJc w:val="left"/>
      <w:pPr>
        <w:ind w:left="720" w:hanging="360"/>
      </w:pPr>
      <w:rPr>
        <w:rFonts w:ascii="Symbol" w:hAnsi="Symbol" w:hint="default"/>
      </w:rPr>
    </w:lvl>
    <w:lvl w:ilvl="1" w:tplc="2CA623B6">
      <w:numFmt w:val="bullet"/>
      <w:lvlText w:val="-"/>
      <w:lvlJc w:val="left"/>
      <w:pPr>
        <w:ind w:left="1440" w:hanging="360"/>
      </w:pPr>
      <w:rPr>
        <w:rFonts w:ascii="Calibri" w:eastAsia="Calibri" w:hAnsi="Calibri"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30044DC"/>
    <w:multiLevelType w:val="hybridMultilevel"/>
    <w:tmpl w:val="C74A03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07DA53D5"/>
    <w:multiLevelType w:val="hybridMultilevel"/>
    <w:tmpl w:val="9AF8B6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826380B"/>
    <w:multiLevelType w:val="hybridMultilevel"/>
    <w:tmpl w:val="3BC69B50"/>
    <w:lvl w:ilvl="0" w:tplc="DCBCBCA0">
      <w:start w:val="1"/>
      <w:numFmt w:val="decimal"/>
      <w:pStyle w:val="Appendix"/>
      <w:lvlText w:val="ANNEX %1."/>
      <w:lvlJc w:val="left"/>
      <w:pPr>
        <w:ind w:left="480" w:hanging="360"/>
      </w:pPr>
      <w:rPr>
        <w:rFonts w:hint="default"/>
        <w:color w:val="1F497D" w:themeColor="tex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DEB2055"/>
    <w:multiLevelType w:val="hybridMultilevel"/>
    <w:tmpl w:val="4FD04A78"/>
    <w:styleLink w:val="ImportedStyle2"/>
    <w:lvl w:ilvl="0" w:tplc="552252D2">
      <w:start w:val="1"/>
      <w:numFmt w:val="decimal"/>
      <w:lvlText w:val="%1."/>
      <w:lvlJc w:val="left"/>
      <w:pPr>
        <w:ind w:left="470" w:hanging="357"/>
      </w:pPr>
      <w:rPr>
        <w:rFonts w:hAnsi="Arial Unicode MS"/>
        <w:b/>
        <w:bCs/>
        <w:caps w:val="0"/>
        <w:smallCaps w:val="0"/>
        <w:strike w:val="0"/>
        <w:dstrike w:val="0"/>
        <w:color w:val="000000"/>
        <w:spacing w:val="0"/>
        <w:w w:val="100"/>
        <w:kern w:val="0"/>
        <w:position w:val="0"/>
        <w:highlight w:val="none"/>
        <w:vertAlign w:val="baseline"/>
      </w:rPr>
    </w:lvl>
    <w:lvl w:ilvl="1" w:tplc="B25847F2">
      <w:start w:val="1"/>
      <w:numFmt w:val="lowerLetter"/>
      <w:lvlText w:val="%2."/>
      <w:lvlJc w:val="left"/>
      <w:pPr>
        <w:ind w:left="1190" w:hanging="357"/>
      </w:pPr>
      <w:rPr>
        <w:rFonts w:hAnsi="Arial Unicode MS"/>
        <w:b/>
        <w:bCs/>
        <w:caps w:val="0"/>
        <w:smallCaps w:val="0"/>
        <w:strike w:val="0"/>
        <w:dstrike w:val="0"/>
        <w:color w:val="000000"/>
        <w:spacing w:val="0"/>
        <w:w w:val="100"/>
        <w:kern w:val="0"/>
        <w:position w:val="0"/>
        <w:highlight w:val="none"/>
        <w:vertAlign w:val="baseline"/>
      </w:rPr>
    </w:lvl>
    <w:lvl w:ilvl="2" w:tplc="6F06C39C">
      <w:start w:val="1"/>
      <w:numFmt w:val="lowerRoman"/>
      <w:lvlText w:val="%3."/>
      <w:lvlJc w:val="left"/>
      <w:pPr>
        <w:ind w:left="1910" w:hanging="296"/>
      </w:pPr>
      <w:rPr>
        <w:rFonts w:hAnsi="Arial Unicode MS"/>
        <w:b/>
        <w:bCs/>
        <w:caps w:val="0"/>
        <w:smallCaps w:val="0"/>
        <w:strike w:val="0"/>
        <w:dstrike w:val="0"/>
        <w:color w:val="000000"/>
        <w:spacing w:val="0"/>
        <w:w w:val="100"/>
        <w:kern w:val="0"/>
        <w:position w:val="0"/>
        <w:highlight w:val="none"/>
        <w:vertAlign w:val="baseline"/>
      </w:rPr>
    </w:lvl>
    <w:lvl w:ilvl="3" w:tplc="DA3E14C4">
      <w:start w:val="1"/>
      <w:numFmt w:val="decimal"/>
      <w:lvlText w:val="%4."/>
      <w:lvlJc w:val="left"/>
      <w:pPr>
        <w:ind w:left="2630" w:hanging="357"/>
      </w:pPr>
      <w:rPr>
        <w:rFonts w:hAnsi="Arial Unicode MS"/>
        <w:b/>
        <w:bCs/>
        <w:caps w:val="0"/>
        <w:smallCaps w:val="0"/>
        <w:strike w:val="0"/>
        <w:dstrike w:val="0"/>
        <w:color w:val="000000"/>
        <w:spacing w:val="0"/>
        <w:w w:val="100"/>
        <w:kern w:val="0"/>
        <w:position w:val="0"/>
        <w:highlight w:val="none"/>
        <w:vertAlign w:val="baseline"/>
      </w:rPr>
    </w:lvl>
    <w:lvl w:ilvl="4" w:tplc="178819A4">
      <w:start w:val="1"/>
      <w:numFmt w:val="lowerLetter"/>
      <w:lvlText w:val="%5."/>
      <w:lvlJc w:val="left"/>
      <w:pPr>
        <w:ind w:left="3350" w:hanging="357"/>
      </w:pPr>
      <w:rPr>
        <w:rFonts w:hAnsi="Arial Unicode MS"/>
        <w:b/>
        <w:bCs/>
        <w:caps w:val="0"/>
        <w:smallCaps w:val="0"/>
        <w:strike w:val="0"/>
        <w:dstrike w:val="0"/>
        <w:color w:val="000000"/>
        <w:spacing w:val="0"/>
        <w:w w:val="100"/>
        <w:kern w:val="0"/>
        <w:position w:val="0"/>
        <w:highlight w:val="none"/>
        <w:vertAlign w:val="baseline"/>
      </w:rPr>
    </w:lvl>
    <w:lvl w:ilvl="5" w:tplc="260293C6">
      <w:start w:val="1"/>
      <w:numFmt w:val="lowerRoman"/>
      <w:lvlText w:val="%6."/>
      <w:lvlJc w:val="left"/>
      <w:pPr>
        <w:ind w:left="4070" w:hanging="296"/>
      </w:pPr>
      <w:rPr>
        <w:rFonts w:hAnsi="Arial Unicode MS"/>
        <w:b/>
        <w:bCs/>
        <w:caps w:val="0"/>
        <w:smallCaps w:val="0"/>
        <w:strike w:val="0"/>
        <w:dstrike w:val="0"/>
        <w:color w:val="000000"/>
        <w:spacing w:val="0"/>
        <w:w w:val="100"/>
        <w:kern w:val="0"/>
        <w:position w:val="0"/>
        <w:highlight w:val="none"/>
        <w:vertAlign w:val="baseline"/>
      </w:rPr>
    </w:lvl>
    <w:lvl w:ilvl="6" w:tplc="AA6C99E0">
      <w:start w:val="1"/>
      <w:numFmt w:val="decimal"/>
      <w:lvlText w:val="%7."/>
      <w:lvlJc w:val="left"/>
      <w:pPr>
        <w:ind w:left="4790" w:hanging="357"/>
      </w:pPr>
      <w:rPr>
        <w:rFonts w:hAnsi="Arial Unicode MS"/>
        <w:b/>
        <w:bCs/>
        <w:caps w:val="0"/>
        <w:smallCaps w:val="0"/>
        <w:strike w:val="0"/>
        <w:dstrike w:val="0"/>
        <w:color w:val="000000"/>
        <w:spacing w:val="0"/>
        <w:w w:val="100"/>
        <w:kern w:val="0"/>
        <w:position w:val="0"/>
        <w:highlight w:val="none"/>
        <w:vertAlign w:val="baseline"/>
      </w:rPr>
    </w:lvl>
    <w:lvl w:ilvl="7" w:tplc="AB624966">
      <w:start w:val="1"/>
      <w:numFmt w:val="lowerLetter"/>
      <w:lvlText w:val="%8."/>
      <w:lvlJc w:val="left"/>
      <w:pPr>
        <w:ind w:left="5510" w:hanging="357"/>
      </w:pPr>
      <w:rPr>
        <w:rFonts w:hAnsi="Arial Unicode MS"/>
        <w:b/>
        <w:bCs/>
        <w:caps w:val="0"/>
        <w:smallCaps w:val="0"/>
        <w:strike w:val="0"/>
        <w:dstrike w:val="0"/>
        <w:color w:val="000000"/>
        <w:spacing w:val="0"/>
        <w:w w:val="100"/>
        <w:kern w:val="0"/>
        <w:position w:val="0"/>
        <w:highlight w:val="none"/>
        <w:vertAlign w:val="baseline"/>
      </w:rPr>
    </w:lvl>
    <w:lvl w:ilvl="8" w:tplc="2BA6E900">
      <w:start w:val="1"/>
      <w:numFmt w:val="lowerRoman"/>
      <w:lvlText w:val="%9."/>
      <w:lvlJc w:val="left"/>
      <w:pPr>
        <w:ind w:left="6230" w:hanging="296"/>
      </w:pPr>
      <w:rPr>
        <w:rFonts w:hAnsi="Arial Unicode MS"/>
        <w:b/>
        <w:bCs/>
        <w:caps w:val="0"/>
        <w:smallCaps w:val="0"/>
        <w:strike w:val="0"/>
        <w:dstrike w:val="0"/>
        <w:color w:val="000000"/>
        <w:spacing w:val="0"/>
        <w:w w:val="100"/>
        <w:kern w:val="0"/>
        <w:position w:val="0"/>
        <w:highlight w:val="none"/>
        <w:vertAlign w:val="baseline"/>
      </w:rPr>
    </w:lvl>
  </w:abstractNum>
  <w:abstractNum w:abstractNumId="7">
    <w:nsid w:val="1F3F78EA"/>
    <w:multiLevelType w:val="hybridMultilevel"/>
    <w:tmpl w:val="DF50B1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41E2AFC"/>
    <w:multiLevelType w:val="hybridMultilevel"/>
    <w:tmpl w:val="6FBA9D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8BC362D"/>
    <w:multiLevelType w:val="hybridMultilevel"/>
    <w:tmpl w:val="4EF47B5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38F020B5"/>
    <w:multiLevelType w:val="hybridMultilevel"/>
    <w:tmpl w:val="153059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A3F44DC"/>
    <w:multiLevelType w:val="hybridMultilevel"/>
    <w:tmpl w:val="BABAE80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3BDC3926"/>
    <w:multiLevelType w:val="hybridMultilevel"/>
    <w:tmpl w:val="6B2868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0C03CF7"/>
    <w:multiLevelType w:val="hybridMultilevel"/>
    <w:tmpl w:val="DA7EA8D6"/>
    <w:lvl w:ilvl="0" w:tplc="C4126BFA">
      <w:numFmt w:val="bullet"/>
      <w:lvlText w:val="-"/>
      <w:lvlJc w:val="left"/>
      <w:pPr>
        <w:ind w:left="720" w:hanging="360"/>
      </w:pPr>
      <w:rPr>
        <w:rFonts w:ascii="Calibri" w:eastAsia="Calibri" w:hAnsi="Calibri"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nsid w:val="4230788C"/>
    <w:multiLevelType w:val="hybridMultilevel"/>
    <w:tmpl w:val="DE0AE616"/>
    <w:styleLink w:val="ImportedStyle3"/>
    <w:lvl w:ilvl="0" w:tplc="5BB478E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01E4C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05C47EF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6330B6A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778C983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1B6EA37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3F9259B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D6086C5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EC18D6B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16">
    <w:nsid w:val="44A953BD"/>
    <w:multiLevelType w:val="multilevel"/>
    <w:tmpl w:val="D780F39A"/>
    <w:styleLink w:val="ImportedStyle1"/>
    <w:lvl w:ilvl="0">
      <w:start w:val="1"/>
      <w:numFmt w:val="decimal"/>
      <w:lvlText w:val="%1."/>
      <w:lvlJc w:val="left"/>
      <w:pPr>
        <w:ind w:left="432" w:hanging="432"/>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1.%2."/>
      <w:lvlJc w:val="left"/>
      <w:pPr>
        <w:ind w:left="576" w:hanging="576"/>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lvlText w:val="%1.%2.%3."/>
      <w:lvlJc w:val="left"/>
      <w:pPr>
        <w:ind w:left="720" w:hanging="720"/>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lvlText w:val="%1.%2.%3.%4."/>
      <w:lvlJc w:val="left"/>
      <w:pPr>
        <w:ind w:left="864" w:hanging="864"/>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lvlText w:val="%1.%2.%3.%4.%5."/>
      <w:lvlJc w:val="left"/>
      <w:pPr>
        <w:ind w:left="1008" w:hanging="1008"/>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lvlText w:val="%1.%2.%3.%4.%5.%6."/>
      <w:lvlJc w:val="left"/>
      <w:pPr>
        <w:ind w:left="1152" w:hanging="1152"/>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lvlText w:val="%1.%2.%3.%4.%5.%6.%7."/>
      <w:lvlJc w:val="left"/>
      <w:pPr>
        <w:ind w:left="1296" w:hanging="1296"/>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lvlText w:val="%1.%2.%3.%4.%5.%6.%7.%8."/>
      <w:lvlJc w:val="left"/>
      <w:pPr>
        <w:ind w:left="1440" w:hanging="1440"/>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lvlText w:val="%1.%2.%3.%4.%5.%6.%7.%8.%9."/>
      <w:lvlJc w:val="left"/>
      <w:pPr>
        <w:ind w:left="1584" w:hanging="1584"/>
      </w:pPr>
      <w:rPr>
        <w:rFonts w:hAnsi="Arial Unicode MS"/>
        <w:b/>
        <w:bCs/>
        <w:caps w:val="0"/>
        <w:smallCaps w:val="0"/>
        <w:strike w:val="0"/>
        <w:dstrike w:val="0"/>
        <w:color w:val="000000"/>
        <w:spacing w:val="0"/>
        <w:w w:val="100"/>
        <w:kern w:val="0"/>
        <w:position w:val="0"/>
        <w:highlight w:val="none"/>
        <w:vertAlign w:val="baseline"/>
      </w:rPr>
    </w:lvl>
  </w:abstractNum>
  <w:abstractNum w:abstractNumId="17">
    <w:nsid w:val="48DA1BA5"/>
    <w:multiLevelType w:val="hybridMultilevel"/>
    <w:tmpl w:val="717281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56EA0F07"/>
    <w:multiLevelType w:val="hybridMultilevel"/>
    <w:tmpl w:val="4AB8D5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5A09500C"/>
    <w:multiLevelType w:val="multilevel"/>
    <w:tmpl w:val="1ECC00CE"/>
    <w:lvl w:ilvl="0">
      <w:start w:val="1"/>
      <w:numFmt w:val="bullet"/>
      <w:lvlText w:val=""/>
      <w:lvlJc w:val="left"/>
      <w:pPr>
        <w:ind w:left="720" w:hanging="360"/>
      </w:pPr>
      <w:rPr>
        <w:rFonts w:ascii="Symbol" w:hAnsi="Symbol"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nsid w:val="5E19294D"/>
    <w:multiLevelType w:val="hybridMultilevel"/>
    <w:tmpl w:val="9F9E1256"/>
    <w:lvl w:ilvl="0" w:tplc="04070011">
      <w:start w:val="1"/>
      <w:numFmt w:val="decimal"/>
      <w:lvlText w:val="%1)"/>
      <w:lvlJc w:val="left"/>
      <w:pPr>
        <w:ind w:left="720" w:hanging="360"/>
      </w:pPr>
      <w:rPr>
        <w:rFonts w:hint="default"/>
      </w:rPr>
    </w:lvl>
    <w:lvl w:ilvl="1" w:tplc="068A4EEA">
      <w:start w:val="1"/>
      <w:numFmt w:val="decimal"/>
      <w:lvlText w:val="%2."/>
      <w:lvlJc w:val="left"/>
      <w:pPr>
        <w:ind w:left="1440" w:hanging="360"/>
      </w:pPr>
      <w:rPr>
        <w:rFonts w:hint="default"/>
      </w:rPr>
    </w:lvl>
    <w:lvl w:ilvl="2" w:tplc="83002188">
      <w:start w:val="1"/>
      <w:numFmt w:val="lowerLetter"/>
      <w:lvlText w:val="%3)"/>
      <w:lvlJc w:val="left"/>
      <w:pPr>
        <w:ind w:left="2340" w:hanging="360"/>
      </w:pPr>
      <w:rPr>
        <w:rFonts w:hint="default"/>
      </w:rPr>
    </w:lvl>
    <w:lvl w:ilvl="3" w:tplc="AB44CA8E">
      <w:numFmt w:val="bullet"/>
      <w:lvlText w:val="-"/>
      <w:lvlJc w:val="left"/>
      <w:pPr>
        <w:ind w:left="2920" w:hanging="400"/>
      </w:pPr>
      <w:rPr>
        <w:rFonts w:ascii="Arial" w:eastAsia="Times New Roman" w:hAnsi="Arial" w:cs="Aria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6C413888"/>
    <w:multiLevelType w:val="hybridMultilevel"/>
    <w:tmpl w:val="01BCDE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3734490"/>
    <w:multiLevelType w:val="hybridMultilevel"/>
    <w:tmpl w:val="7F36C680"/>
    <w:lvl w:ilvl="0" w:tplc="1F12474C">
      <w:start w:val="10"/>
      <w:numFmt w:val="bullet"/>
      <w:lvlText w:val=""/>
      <w:lvlJc w:val="left"/>
      <w:pPr>
        <w:ind w:left="720" w:hanging="360"/>
      </w:pPr>
      <w:rPr>
        <w:rFonts w:ascii="Symbol" w:eastAsia="Calibri" w:hAnsi="Symbol"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75FB702A"/>
    <w:multiLevelType w:val="hybridMultilevel"/>
    <w:tmpl w:val="7C924A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D5C0446"/>
    <w:multiLevelType w:val="multilevel"/>
    <w:tmpl w:val="81007356"/>
    <w:lvl w:ilvl="0">
      <w:start w:val="1"/>
      <w:numFmt w:val="decimal"/>
      <w:pStyle w:val="Heading1"/>
      <w:lvlText w:val="%1"/>
      <w:lvlJc w:val="left"/>
      <w:pPr>
        <w:ind w:left="792" w:hanging="432"/>
      </w:pPr>
      <w:rPr>
        <w:rFonts w:cs="Times New Roman" w:hint="default"/>
        <w:b w:val="0"/>
        <w:bCs w:val="0"/>
        <w:i w:val="0"/>
        <w:iCs w:val="0"/>
        <w:caps w:val="0"/>
        <w:smallCaps w:val="0"/>
        <w:strike w:val="0"/>
        <w:dstrike w:val="0"/>
        <w:noProof w:val="0"/>
        <w:vanish w:val="0"/>
        <w:color w:val="1F497D" w:themeColor="text2"/>
        <w:spacing w:val="0"/>
        <w:kern w:val="0"/>
        <w:position w:val="0"/>
        <w:u w:val="none"/>
        <w:effect w:val="none"/>
        <w:vertAlign w:val="baseline"/>
        <w:em w:val="none"/>
        <w:specVanish w:val="0"/>
      </w:rPr>
    </w:lvl>
    <w:lvl w:ilvl="1">
      <w:start w:val="1"/>
      <w:numFmt w:val="decimal"/>
      <w:pStyle w:val="Heading2"/>
      <w:lvlText w:val="%1.%2"/>
      <w:lvlJc w:val="left"/>
      <w:pPr>
        <w:ind w:left="1656" w:hanging="576"/>
      </w:pPr>
      <w:rPr>
        <w:rFonts w:hint="default"/>
        <w:b w:val="0"/>
        <w:lang w:val="en-US"/>
      </w:rPr>
    </w:lvl>
    <w:lvl w:ilvl="2">
      <w:start w:val="1"/>
      <w:numFmt w:val="decimal"/>
      <w:pStyle w:val="Heading3"/>
      <w:lvlText w:val="%1.%2.%3"/>
      <w:lvlJc w:val="left"/>
      <w:pPr>
        <w:ind w:left="720" w:hanging="720"/>
      </w:pPr>
      <w:rPr>
        <w:rFonts w:hint="default"/>
        <w:i w: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5">
    <w:nsid w:val="7E0C5A1C"/>
    <w:multiLevelType w:val="hybridMultilevel"/>
    <w:tmpl w:val="6D26C87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7F7E5510"/>
    <w:multiLevelType w:val="hybridMultilevel"/>
    <w:tmpl w:val="FD80D4F6"/>
    <w:lvl w:ilvl="0" w:tplc="4410791C">
      <w:start w:val="1"/>
      <w:numFmt w:val="bullet"/>
      <w:pStyle w:val="Bullets"/>
      <w:lvlText w:val=""/>
      <w:lvlJc w:val="left"/>
      <w:pPr>
        <w:ind w:left="720" w:hanging="360"/>
      </w:pPr>
      <w:rPr>
        <w:rFonts w:ascii="Symbol" w:hAnsi="Symbol" w:hint="default"/>
        <w:color w:val="EFB617"/>
      </w:rPr>
    </w:lvl>
    <w:lvl w:ilvl="1" w:tplc="15B2BBB2">
      <w:start w:val="1"/>
      <w:numFmt w:val="bullet"/>
      <w:pStyle w:val="Bulletslevel2"/>
      <w:lvlText w:val="o"/>
      <w:lvlJc w:val="left"/>
      <w:pPr>
        <w:ind w:left="1440" w:hanging="360"/>
      </w:pPr>
      <w:rPr>
        <w:rFonts w:ascii="Courier New" w:hAnsi="Courier New" w:cs="Courier New" w:hint="default"/>
        <w:color w:val="EFB617"/>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15"/>
  </w:num>
  <w:num w:numId="4">
    <w:abstractNumId w:val="6"/>
  </w:num>
  <w:num w:numId="5">
    <w:abstractNumId w:val="8"/>
  </w:num>
  <w:num w:numId="6">
    <w:abstractNumId w:val="0"/>
  </w:num>
  <w:num w:numId="7">
    <w:abstractNumId w:val="19"/>
  </w:num>
  <w:num w:numId="8">
    <w:abstractNumId w:val="3"/>
  </w:num>
  <w:num w:numId="9">
    <w:abstractNumId w:val="12"/>
  </w:num>
  <w:num w:numId="10">
    <w:abstractNumId w:val="22"/>
  </w:num>
  <w:num w:numId="11">
    <w:abstractNumId w:val="24"/>
  </w:num>
  <w:num w:numId="12">
    <w:abstractNumId w:val="20"/>
  </w:num>
  <w:num w:numId="13">
    <w:abstractNumId w:val="14"/>
  </w:num>
  <w:num w:numId="14">
    <w:abstractNumId w:val="25"/>
  </w:num>
  <w:num w:numId="15">
    <w:abstractNumId w:val="21"/>
  </w:num>
  <w:num w:numId="16">
    <w:abstractNumId w:val="11"/>
  </w:num>
  <w:num w:numId="17">
    <w:abstractNumId w:val="25"/>
  </w:num>
  <w:num w:numId="1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6"/>
  </w:num>
  <w:num w:numId="20">
    <w:abstractNumId w:val="7"/>
  </w:num>
  <w:num w:numId="21">
    <w:abstractNumId w:val="17"/>
  </w:num>
  <w:num w:numId="22">
    <w:abstractNumId w:val="1"/>
  </w:num>
  <w:num w:numId="23">
    <w:abstractNumId w:val="10"/>
  </w:num>
  <w:num w:numId="2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num>
  <w:num w:numId="26">
    <w:abstractNumId w:val="23"/>
  </w:num>
  <w:num w:numId="27">
    <w:abstractNumId w:val="13"/>
  </w:num>
  <w:num w:numId="28">
    <w:abstractNumId w:val="4"/>
  </w:num>
  <w:num w:numId="29">
    <w:abstractNumId w:val="9"/>
  </w:num>
  <w:num w:numId="30">
    <w:abstractNumId w:val="18"/>
  </w:num>
  <w:numIdMacAtCleanup w:val="2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alone, K.M. (Kerry)">
    <w15:presenceInfo w15:providerId="AD" w15:userId="S-1-5-21-1104492580-2141259050-3462381582-5600"/>
  </w15:person>
  <w15:person w15:author="Kulmala Risto">
    <w15:presenceInfo w15:providerId="None" w15:userId="Kulmala Rist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2"/>
  </w:compat>
  <w:docVars>
    <w:docVar w:name="LW_DocType" w:val="NORMAL"/>
  </w:docVars>
  <w:rsids>
    <w:rsidRoot w:val="00750A94"/>
    <w:rsid w:val="000016A5"/>
    <w:rsid w:val="00002C9E"/>
    <w:rsid w:val="00004168"/>
    <w:rsid w:val="000045CD"/>
    <w:rsid w:val="0000637C"/>
    <w:rsid w:val="000104C5"/>
    <w:rsid w:val="0001137C"/>
    <w:rsid w:val="00011C4B"/>
    <w:rsid w:val="0001279B"/>
    <w:rsid w:val="00012B34"/>
    <w:rsid w:val="0001409D"/>
    <w:rsid w:val="00014E87"/>
    <w:rsid w:val="0001508B"/>
    <w:rsid w:val="000171D8"/>
    <w:rsid w:val="000210EA"/>
    <w:rsid w:val="000235A5"/>
    <w:rsid w:val="00023724"/>
    <w:rsid w:val="0002406C"/>
    <w:rsid w:val="000240FC"/>
    <w:rsid w:val="00027D68"/>
    <w:rsid w:val="00032F3D"/>
    <w:rsid w:val="00033084"/>
    <w:rsid w:val="000350B2"/>
    <w:rsid w:val="00035278"/>
    <w:rsid w:val="000362C9"/>
    <w:rsid w:val="000400E8"/>
    <w:rsid w:val="000409B1"/>
    <w:rsid w:val="00040D4E"/>
    <w:rsid w:val="00042DC8"/>
    <w:rsid w:val="0004388D"/>
    <w:rsid w:val="00044303"/>
    <w:rsid w:val="00046C7E"/>
    <w:rsid w:val="0005463C"/>
    <w:rsid w:val="000562EA"/>
    <w:rsid w:val="00056CEC"/>
    <w:rsid w:val="00057C65"/>
    <w:rsid w:val="00060954"/>
    <w:rsid w:val="000641A0"/>
    <w:rsid w:val="000654DC"/>
    <w:rsid w:val="00065DB4"/>
    <w:rsid w:val="0006769C"/>
    <w:rsid w:val="00071786"/>
    <w:rsid w:val="000743FC"/>
    <w:rsid w:val="0007446C"/>
    <w:rsid w:val="00075C75"/>
    <w:rsid w:val="00082F04"/>
    <w:rsid w:val="00084C6B"/>
    <w:rsid w:val="00084E55"/>
    <w:rsid w:val="000866B4"/>
    <w:rsid w:val="00092629"/>
    <w:rsid w:val="000933CE"/>
    <w:rsid w:val="00093922"/>
    <w:rsid w:val="00096BCA"/>
    <w:rsid w:val="0009782B"/>
    <w:rsid w:val="000A1709"/>
    <w:rsid w:val="000A1EF8"/>
    <w:rsid w:val="000A2291"/>
    <w:rsid w:val="000A3234"/>
    <w:rsid w:val="000A70C6"/>
    <w:rsid w:val="000B1AB4"/>
    <w:rsid w:val="000B2758"/>
    <w:rsid w:val="000B5280"/>
    <w:rsid w:val="000B5376"/>
    <w:rsid w:val="000B5F9E"/>
    <w:rsid w:val="000B6561"/>
    <w:rsid w:val="000C1D79"/>
    <w:rsid w:val="000C36E6"/>
    <w:rsid w:val="000C6856"/>
    <w:rsid w:val="000D19CA"/>
    <w:rsid w:val="000D1CE0"/>
    <w:rsid w:val="000D2736"/>
    <w:rsid w:val="000D327E"/>
    <w:rsid w:val="000D45DD"/>
    <w:rsid w:val="000D4FC3"/>
    <w:rsid w:val="000E0635"/>
    <w:rsid w:val="000E2026"/>
    <w:rsid w:val="000E29C1"/>
    <w:rsid w:val="000E2A15"/>
    <w:rsid w:val="000E410D"/>
    <w:rsid w:val="000E639D"/>
    <w:rsid w:val="000E66AD"/>
    <w:rsid w:val="000F3B69"/>
    <w:rsid w:val="000F443C"/>
    <w:rsid w:val="000F4CB7"/>
    <w:rsid w:val="000F5B76"/>
    <w:rsid w:val="000F5ED2"/>
    <w:rsid w:val="000F64C5"/>
    <w:rsid w:val="000F6B9A"/>
    <w:rsid w:val="000F6DBE"/>
    <w:rsid w:val="00100C02"/>
    <w:rsid w:val="00102CC5"/>
    <w:rsid w:val="00105335"/>
    <w:rsid w:val="0010589E"/>
    <w:rsid w:val="00106439"/>
    <w:rsid w:val="001076FC"/>
    <w:rsid w:val="00110048"/>
    <w:rsid w:val="00112477"/>
    <w:rsid w:val="0011506C"/>
    <w:rsid w:val="001153D3"/>
    <w:rsid w:val="00115B91"/>
    <w:rsid w:val="00115F0A"/>
    <w:rsid w:val="0011670E"/>
    <w:rsid w:val="00117DC8"/>
    <w:rsid w:val="00120AD1"/>
    <w:rsid w:val="001210D3"/>
    <w:rsid w:val="00121111"/>
    <w:rsid w:val="00123055"/>
    <w:rsid w:val="0012349C"/>
    <w:rsid w:val="001242C0"/>
    <w:rsid w:val="00124CAF"/>
    <w:rsid w:val="00125C81"/>
    <w:rsid w:val="00126730"/>
    <w:rsid w:val="0012686B"/>
    <w:rsid w:val="00127672"/>
    <w:rsid w:val="0012779B"/>
    <w:rsid w:val="001329C6"/>
    <w:rsid w:val="0013300E"/>
    <w:rsid w:val="001343F5"/>
    <w:rsid w:val="0013510C"/>
    <w:rsid w:val="00135DE2"/>
    <w:rsid w:val="001373BC"/>
    <w:rsid w:val="00137409"/>
    <w:rsid w:val="00143ADF"/>
    <w:rsid w:val="00143BED"/>
    <w:rsid w:val="001442E2"/>
    <w:rsid w:val="00151477"/>
    <w:rsid w:val="00152B81"/>
    <w:rsid w:val="00152FE0"/>
    <w:rsid w:val="001536DB"/>
    <w:rsid w:val="00161944"/>
    <w:rsid w:val="001649A3"/>
    <w:rsid w:val="00164BF5"/>
    <w:rsid w:val="00164D24"/>
    <w:rsid w:val="00165A34"/>
    <w:rsid w:val="00166AF9"/>
    <w:rsid w:val="0016776C"/>
    <w:rsid w:val="00167C3C"/>
    <w:rsid w:val="001766AA"/>
    <w:rsid w:val="00176A1D"/>
    <w:rsid w:val="00180CD6"/>
    <w:rsid w:val="00180DC6"/>
    <w:rsid w:val="0018305E"/>
    <w:rsid w:val="001851A9"/>
    <w:rsid w:val="0018520D"/>
    <w:rsid w:val="0018551C"/>
    <w:rsid w:val="00187E1D"/>
    <w:rsid w:val="0019027C"/>
    <w:rsid w:val="0019189F"/>
    <w:rsid w:val="001932BD"/>
    <w:rsid w:val="00197E5F"/>
    <w:rsid w:val="001A1552"/>
    <w:rsid w:val="001A1AE3"/>
    <w:rsid w:val="001A246A"/>
    <w:rsid w:val="001A4DF1"/>
    <w:rsid w:val="001A7113"/>
    <w:rsid w:val="001A728B"/>
    <w:rsid w:val="001B233F"/>
    <w:rsid w:val="001B2393"/>
    <w:rsid w:val="001B23C7"/>
    <w:rsid w:val="001B2AC3"/>
    <w:rsid w:val="001B3920"/>
    <w:rsid w:val="001B443F"/>
    <w:rsid w:val="001B4C47"/>
    <w:rsid w:val="001B60F2"/>
    <w:rsid w:val="001B7673"/>
    <w:rsid w:val="001C2FFE"/>
    <w:rsid w:val="001C3EFA"/>
    <w:rsid w:val="001C4513"/>
    <w:rsid w:val="001C579E"/>
    <w:rsid w:val="001C5C6D"/>
    <w:rsid w:val="001C6F22"/>
    <w:rsid w:val="001C7A6A"/>
    <w:rsid w:val="001D0EFC"/>
    <w:rsid w:val="001D1EC7"/>
    <w:rsid w:val="001D2A27"/>
    <w:rsid w:val="001D2CE8"/>
    <w:rsid w:val="001D2D0F"/>
    <w:rsid w:val="001D3F0E"/>
    <w:rsid w:val="001D447D"/>
    <w:rsid w:val="001D6BA1"/>
    <w:rsid w:val="001E12FA"/>
    <w:rsid w:val="001E3EE6"/>
    <w:rsid w:val="001E709C"/>
    <w:rsid w:val="001F365B"/>
    <w:rsid w:val="001F3D7F"/>
    <w:rsid w:val="001F52E2"/>
    <w:rsid w:val="001F660B"/>
    <w:rsid w:val="001F6DDD"/>
    <w:rsid w:val="002001DE"/>
    <w:rsid w:val="002002F4"/>
    <w:rsid w:val="00201B36"/>
    <w:rsid w:val="00201B78"/>
    <w:rsid w:val="00201DD8"/>
    <w:rsid w:val="00203D2A"/>
    <w:rsid w:val="00204168"/>
    <w:rsid w:val="00205A5F"/>
    <w:rsid w:val="00205D0F"/>
    <w:rsid w:val="00206DF3"/>
    <w:rsid w:val="00207C21"/>
    <w:rsid w:val="00211614"/>
    <w:rsid w:val="00214C04"/>
    <w:rsid w:val="0022065A"/>
    <w:rsid w:val="00220E5C"/>
    <w:rsid w:val="002245FE"/>
    <w:rsid w:val="00230D38"/>
    <w:rsid w:val="00231031"/>
    <w:rsid w:val="002324F4"/>
    <w:rsid w:val="00232C61"/>
    <w:rsid w:val="002333F7"/>
    <w:rsid w:val="0023574D"/>
    <w:rsid w:val="00235D55"/>
    <w:rsid w:val="0023634D"/>
    <w:rsid w:val="00240AEC"/>
    <w:rsid w:val="002413EA"/>
    <w:rsid w:val="00241CF6"/>
    <w:rsid w:val="002427BE"/>
    <w:rsid w:val="00242F71"/>
    <w:rsid w:val="002430DE"/>
    <w:rsid w:val="002459BA"/>
    <w:rsid w:val="0024621E"/>
    <w:rsid w:val="00247FEF"/>
    <w:rsid w:val="00252D07"/>
    <w:rsid w:val="002545B3"/>
    <w:rsid w:val="002551BC"/>
    <w:rsid w:val="002553B2"/>
    <w:rsid w:val="00255AA5"/>
    <w:rsid w:val="002564D4"/>
    <w:rsid w:val="002566F2"/>
    <w:rsid w:val="00260ED7"/>
    <w:rsid w:val="00262BF6"/>
    <w:rsid w:val="00262D1D"/>
    <w:rsid w:val="00263367"/>
    <w:rsid w:val="002639B5"/>
    <w:rsid w:val="00263B64"/>
    <w:rsid w:val="002643C5"/>
    <w:rsid w:val="00265B60"/>
    <w:rsid w:val="00266C3D"/>
    <w:rsid w:val="00270083"/>
    <w:rsid w:val="002700D7"/>
    <w:rsid w:val="00272837"/>
    <w:rsid w:val="00272C89"/>
    <w:rsid w:val="002731D6"/>
    <w:rsid w:val="002752F9"/>
    <w:rsid w:val="00275FC5"/>
    <w:rsid w:val="00280FCA"/>
    <w:rsid w:val="00280FDC"/>
    <w:rsid w:val="002814E1"/>
    <w:rsid w:val="00282385"/>
    <w:rsid w:val="00282A9E"/>
    <w:rsid w:val="002856CE"/>
    <w:rsid w:val="00286F6E"/>
    <w:rsid w:val="00290DC2"/>
    <w:rsid w:val="00291C80"/>
    <w:rsid w:val="00296FDF"/>
    <w:rsid w:val="002A0C66"/>
    <w:rsid w:val="002A3095"/>
    <w:rsid w:val="002A3891"/>
    <w:rsid w:val="002A59DF"/>
    <w:rsid w:val="002B1924"/>
    <w:rsid w:val="002B36D7"/>
    <w:rsid w:val="002B448A"/>
    <w:rsid w:val="002B49FD"/>
    <w:rsid w:val="002B4BF2"/>
    <w:rsid w:val="002B777D"/>
    <w:rsid w:val="002C15B6"/>
    <w:rsid w:val="002C25E3"/>
    <w:rsid w:val="002C5B37"/>
    <w:rsid w:val="002D3974"/>
    <w:rsid w:val="002D5DE4"/>
    <w:rsid w:val="002E2447"/>
    <w:rsid w:val="002E5D67"/>
    <w:rsid w:val="002F15C3"/>
    <w:rsid w:val="002F2C5F"/>
    <w:rsid w:val="002F5192"/>
    <w:rsid w:val="002F66E1"/>
    <w:rsid w:val="002F67AF"/>
    <w:rsid w:val="0030094B"/>
    <w:rsid w:val="0030204F"/>
    <w:rsid w:val="003049A4"/>
    <w:rsid w:val="003074F3"/>
    <w:rsid w:val="0031167E"/>
    <w:rsid w:val="00311CC0"/>
    <w:rsid w:val="00313249"/>
    <w:rsid w:val="00316618"/>
    <w:rsid w:val="003204C9"/>
    <w:rsid w:val="00322E08"/>
    <w:rsid w:val="00323DC4"/>
    <w:rsid w:val="00325B86"/>
    <w:rsid w:val="00325CC0"/>
    <w:rsid w:val="0032795D"/>
    <w:rsid w:val="00327DA3"/>
    <w:rsid w:val="003316A1"/>
    <w:rsid w:val="00331C73"/>
    <w:rsid w:val="003323DB"/>
    <w:rsid w:val="0033248B"/>
    <w:rsid w:val="00332C67"/>
    <w:rsid w:val="003346EE"/>
    <w:rsid w:val="00337CB1"/>
    <w:rsid w:val="00337F8F"/>
    <w:rsid w:val="0034027A"/>
    <w:rsid w:val="0034030C"/>
    <w:rsid w:val="003404CD"/>
    <w:rsid w:val="00340C97"/>
    <w:rsid w:val="00344609"/>
    <w:rsid w:val="00347404"/>
    <w:rsid w:val="0034780F"/>
    <w:rsid w:val="00347E13"/>
    <w:rsid w:val="00353A99"/>
    <w:rsid w:val="003546A9"/>
    <w:rsid w:val="0036005D"/>
    <w:rsid w:val="0036028D"/>
    <w:rsid w:val="00363DF2"/>
    <w:rsid w:val="00364FD9"/>
    <w:rsid w:val="00366195"/>
    <w:rsid w:val="00367A7B"/>
    <w:rsid w:val="00367DD3"/>
    <w:rsid w:val="0037117B"/>
    <w:rsid w:val="0037152E"/>
    <w:rsid w:val="00372EEC"/>
    <w:rsid w:val="00375BB4"/>
    <w:rsid w:val="0037731C"/>
    <w:rsid w:val="003804B0"/>
    <w:rsid w:val="00382888"/>
    <w:rsid w:val="00383E77"/>
    <w:rsid w:val="00384F6B"/>
    <w:rsid w:val="0038755C"/>
    <w:rsid w:val="00387FCE"/>
    <w:rsid w:val="00390BF1"/>
    <w:rsid w:val="00393170"/>
    <w:rsid w:val="003948C5"/>
    <w:rsid w:val="003A0EE9"/>
    <w:rsid w:val="003A12A5"/>
    <w:rsid w:val="003A13D8"/>
    <w:rsid w:val="003A1BC7"/>
    <w:rsid w:val="003A1C1B"/>
    <w:rsid w:val="003A3438"/>
    <w:rsid w:val="003A3A83"/>
    <w:rsid w:val="003A5B19"/>
    <w:rsid w:val="003A5F85"/>
    <w:rsid w:val="003A77A8"/>
    <w:rsid w:val="003B3749"/>
    <w:rsid w:val="003B4B82"/>
    <w:rsid w:val="003B5BCD"/>
    <w:rsid w:val="003B6D89"/>
    <w:rsid w:val="003C04F4"/>
    <w:rsid w:val="003C31A6"/>
    <w:rsid w:val="003C43FC"/>
    <w:rsid w:val="003C644F"/>
    <w:rsid w:val="003C6DC9"/>
    <w:rsid w:val="003D2C6B"/>
    <w:rsid w:val="003D2E66"/>
    <w:rsid w:val="003D530C"/>
    <w:rsid w:val="003E0641"/>
    <w:rsid w:val="003E1DDE"/>
    <w:rsid w:val="003E2089"/>
    <w:rsid w:val="003E2666"/>
    <w:rsid w:val="003E4702"/>
    <w:rsid w:val="003E48FC"/>
    <w:rsid w:val="003E6686"/>
    <w:rsid w:val="003E7178"/>
    <w:rsid w:val="003E71D6"/>
    <w:rsid w:val="003F048A"/>
    <w:rsid w:val="003F0D41"/>
    <w:rsid w:val="003F322A"/>
    <w:rsid w:val="003F3A02"/>
    <w:rsid w:val="003F551A"/>
    <w:rsid w:val="003F77EA"/>
    <w:rsid w:val="003F78B6"/>
    <w:rsid w:val="0040015F"/>
    <w:rsid w:val="004008CE"/>
    <w:rsid w:val="00403643"/>
    <w:rsid w:val="004038BA"/>
    <w:rsid w:val="00403F88"/>
    <w:rsid w:val="004058CC"/>
    <w:rsid w:val="00405AE3"/>
    <w:rsid w:val="00405CD2"/>
    <w:rsid w:val="00410C34"/>
    <w:rsid w:val="00411866"/>
    <w:rsid w:val="00411902"/>
    <w:rsid w:val="00411E18"/>
    <w:rsid w:val="004123A6"/>
    <w:rsid w:val="004129A2"/>
    <w:rsid w:val="00414185"/>
    <w:rsid w:val="00417677"/>
    <w:rsid w:val="00417CF1"/>
    <w:rsid w:val="004217B3"/>
    <w:rsid w:val="00423AA0"/>
    <w:rsid w:val="0042662E"/>
    <w:rsid w:val="004319F8"/>
    <w:rsid w:val="00433EDD"/>
    <w:rsid w:val="0043600B"/>
    <w:rsid w:val="00436874"/>
    <w:rsid w:val="004370FC"/>
    <w:rsid w:val="004375EF"/>
    <w:rsid w:val="00437EE2"/>
    <w:rsid w:val="0044303A"/>
    <w:rsid w:val="00444B3F"/>
    <w:rsid w:val="00450088"/>
    <w:rsid w:val="00452A5F"/>
    <w:rsid w:val="00461D81"/>
    <w:rsid w:val="00462479"/>
    <w:rsid w:val="00467643"/>
    <w:rsid w:val="004700A9"/>
    <w:rsid w:val="00470BF0"/>
    <w:rsid w:val="004720C0"/>
    <w:rsid w:val="00474116"/>
    <w:rsid w:val="0047784F"/>
    <w:rsid w:val="00477CD1"/>
    <w:rsid w:val="00480429"/>
    <w:rsid w:val="00480A07"/>
    <w:rsid w:val="004812BD"/>
    <w:rsid w:val="00483D99"/>
    <w:rsid w:val="00484A1B"/>
    <w:rsid w:val="004872FD"/>
    <w:rsid w:val="00487CD8"/>
    <w:rsid w:val="00490553"/>
    <w:rsid w:val="004913AD"/>
    <w:rsid w:val="00493ADB"/>
    <w:rsid w:val="0049404C"/>
    <w:rsid w:val="004963C0"/>
    <w:rsid w:val="004A1964"/>
    <w:rsid w:val="004A1F57"/>
    <w:rsid w:val="004A20A7"/>
    <w:rsid w:val="004B4D3F"/>
    <w:rsid w:val="004B6656"/>
    <w:rsid w:val="004B6A8F"/>
    <w:rsid w:val="004B7943"/>
    <w:rsid w:val="004C013D"/>
    <w:rsid w:val="004C133D"/>
    <w:rsid w:val="004C386D"/>
    <w:rsid w:val="004C4AD3"/>
    <w:rsid w:val="004C760D"/>
    <w:rsid w:val="004D2BC0"/>
    <w:rsid w:val="004D73CD"/>
    <w:rsid w:val="004D73EC"/>
    <w:rsid w:val="004E262D"/>
    <w:rsid w:val="004E41D6"/>
    <w:rsid w:val="004F02B8"/>
    <w:rsid w:val="004F063C"/>
    <w:rsid w:val="004F275A"/>
    <w:rsid w:val="004F3786"/>
    <w:rsid w:val="004F3982"/>
    <w:rsid w:val="004F41B8"/>
    <w:rsid w:val="004F47BE"/>
    <w:rsid w:val="004F4AAA"/>
    <w:rsid w:val="004F4B6C"/>
    <w:rsid w:val="004F4C59"/>
    <w:rsid w:val="004F5652"/>
    <w:rsid w:val="004F6152"/>
    <w:rsid w:val="00502B51"/>
    <w:rsid w:val="005037B9"/>
    <w:rsid w:val="00506FAD"/>
    <w:rsid w:val="005075C4"/>
    <w:rsid w:val="0050792E"/>
    <w:rsid w:val="00510CF6"/>
    <w:rsid w:val="00511958"/>
    <w:rsid w:val="00513C8D"/>
    <w:rsid w:val="00514068"/>
    <w:rsid w:val="0051533D"/>
    <w:rsid w:val="005153C3"/>
    <w:rsid w:val="00515CBD"/>
    <w:rsid w:val="005169F2"/>
    <w:rsid w:val="00520B18"/>
    <w:rsid w:val="00521906"/>
    <w:rsid w:val="00526CF4"/>
    <w:rsid w:val="00530E1D"/>
    <w:rsid w:val="00532008"/>
    <w:rsid w:val="00532E32"/>
    <w:rsid w:val="005335AB"/>
    <w:rsid w:val="00533A76"/>
    <w:rsid w:val="00534ADA"/>
    <w:rsid w:val="005351F2"/>
    <w:rsid w:val="00537EC8"/>
    <w:rsid w:val="00541055"/>
    <w:rsid w:val="005415A8"/>
    <w:rsid w:val="00542BFE"/>
    <w:rsid w:val="00544192"/>
    <w:rsid w:val="005443F6"/>
    <w:rsid w:val="005445EF"/>
    <w:rsid w:val="00544F6F"/>
    <w:rsid w:val="00546E8C"/>
    <w:rsid w:val="00547459"/>
    <w:rsid w:val="005476A5"/>
    <w:rsid w:val="00547D4C"/>
    <w:rsid w:val="00556285"/>
    <w:rsid w:val="00557456"/>
    <w:rsid w:val="00562483"/>
    <w:rsid w:val="005638EE"/>
    <w:rsid w:val="005655DB"/>
    <w:rsid w:val="0056798A"/>
    <w:rsid w:val="0057282D"/>
    <w:rsid w:val="00572ACB"/>
    <w:rsid w:val="0057308C"/>
    <w:rsid w:val="00573B85"/>
    <w:rsid w:val="00574948"/>
    <w:rsid w:val="005760C1"/>
    <w:rsid w:val="00582E87"/>
    <w:rsid w:val="00583633"/>
    <w:rsid w:val="00584D8A"/>
    <w:rsid w:val="0058572C"/>
    <w:rsid w:val="00585793"/>
    <w:rsid w:val="00586155"/>
    <w:rsid w:val="00586508"/>
    <w:rsid w:val="0058650D"/>
    <w:rsid w:val="005874FD"/>
    <w:rsid w:val="00587A58"/>
    <w:rsid w:val="0059522A"/>
    <w:rsid w:val="005A10EC"/>
    <w:rsid w:val="005A7F98"/>
    <w:rsid w:val="005B0E30"/>
    <w:rsid w:val="005B1A53"/>
    <w:rsid w:val="005B1CA7"/>
    <w:rsid w:val="005B1EF8"/>
    <w:rsid w:val="005B4209"/>
    <w:rsid w:val="005B43EE"/>
    <w:rsid w:val="005B477F"/>
    <w:rsid w:val="005B68CC"/>
    <w:rsid w:val="005B6A5F"/>
    <w:rsid w:val="005B7DEA"/>
    <w:rsid w:val="005C04D0"/>
    <w:rsid w:val="005C173A"/>
    <w:rsid w:val="005C217C"/>
    <w:rsid w:val="005C2B92"/>
    <w:rsid w:val="005C3990"/>
    <w:rsid w:val="005C4C91"/>
    <w:rsid w:val="005C4D5E"/>
    <w:rsid w:val="005D00AD"/>
    <w:rsid w:val="005D0134"/>
    <w:rsid w:val="005D01D2"/>
    <w:rsid w:val="005D4D67"/>
    <w:rsid w:val="005D5C52"/>
    <w:rsid w:val="005D67E3"/>
    <w:rsid w:val="005D6FB3"/>
    <w:rsid w:val="005E1B03"/>
    <w:rsid w:val="005E20DB"/>
    <w:rsid w:val="005E21EC"/>
    <w:rsid w:val="005E244B"/>
    <w:rsid w:val="005E3BBE"/>
    <w:rsid w:val="005E3BD4"/>
    <w:rsid w:val="005E446B"/>
    <w:rsid w:val="005E5326"/>
    <w:rsid w:val="005E5D05"/>
    <w:rsid w:val="005F100A"/>
    <w:rsid w:val="005F1B40"/>
    <w:rsid w:val="005F20EF"/>
    <w:rsid w:val="005F7B84"/>
    <w:rsid w:val="006005F8"/>
    <w:rsid w:val="00600F1D"/>
    <w:rsid w:val="00601E2A"/>
    <w:rsid w:val="006042B9"/>
    <w:rsid w:val="00604A15"/>
    <w:rsid w:val="006069D1"/>
    <w:rsid w:val="006070CF"/>
    <w:rsid w:val="00607CF0"/>
    <w:rsid w:val="00610C6E"/>
    <w:rsid w:val="00613EC2"/>
    <w:rsid w:val="006157BF"/>
    <w:rsid w:val="00617E36"/>
    <w:rsid w:val="00620993"/>
    <w:rsid w:val="00622552"/>
    <w:rsid w:val="006228AB"/>
    <w:rsid w:val="00623001"/>
    <w:rsid w:val="006246D9"/>
    <w:rsid w:val="006276F4"/>
    <w:rsid w:val="0063039D"/>
    <w:rsid w:val="0063161E"/>
    <w:rsid w:val="00633789"/>
    <w:rsid w:val="006339F7"/>
    <w:rsid w:val="00635A71"/>
    <w:rsid w:val="006370C7"/>
    <w:rsid w:val="00637C8D"/>
    <w:rsid w:val="00642FAF"/>
    <w:rsid w:val="00643380"/>
    <w:rsid w:val="00643B31"/>
    <w:rsid w:val="00643D13"/>
    <w:rsid w:val="0064704B"/>
    <w:rsid w:val="006473B2"/>
    <w:rsid w:val="00652D15"/>
    <w:rsid w:val="00653D4B"/>
    <w:rsid w:val="00654BA5"/>
    <w:rsid w:val="00655393"/>
    <w:rsid w:val="00655485"/>
    <w:rsid w:val="0065696B"/>
    <w:rsid w:val="0065716F"/>
    <w:rsid w:val="00661A53"/>
    <w:rsid w:val="00662DA8"/>
    <w:rsid w:val="0066323F"/>
    <w:rsid w:val="00663EFD"/>
    <w:rsid w:val="00663F2B"/>
    <w:rsid w:val="006654D7"/>
    <w:rsid w:val="00665E93"/>
    <w:rsid w:val="00666486"/>
    <w:rsid w:val="006668DF"/>
    <w:rsid w:val="00671081"/>
    <w:rsid w:val="006742BD"/>
    <w:rsid w:val="00674B23"/>
    <w:rsid w:val="0068153B"/>
    <w:rsid w:val="00682D8F"/>
    <w:rsid w:val="00683CF7"/>
    <w:rsid w:val="0068670B"/>
    <w:rsid w:val="00691883"/>
    <w:rsid w:val="006919C0"/>
    <w:rsid w:val="006936B5"/>
    <w:rsid w:val="00693F41"/>
    <w:rsid w:val="00695365"/>
    <w:rsid w:val="00695766"/>
    <w:rsid w:val="00696FA2"/>
    <w:rsid w:val="006A3125"/>
    <w:rsid w:val="006B22FB"/>
    <w:rsid w:val="006B2C78"/>
    <w:rsid w:val="006B3AF7"/>
    <w:rsid w:val="006B5175"/>
    <w:rsid w:val="006B6C70"/>
    <w:rsid w:val="006C050C"/>
    <w:rsid w:val="006C294D"/>
    <w:rsid w:val="006C3247"/>
    <w:rsid w:val="006C4A1A"/>
    <w:rsid w:val="006C4FDE"/>
    <w:rsid w:val="006C622C"/>
    <w:rsid w:val="006C7D70"/>
    <w:rsid w:val="006D1F37"/>
    <w:rsid w:val="006D2CB1"/>
    <w:rsid w:val="006D3323"/>
    <w:rsid w:val="006D4233"/>
    <w:rsid w:val="006D4832"/>
    <w:rsid w:val="006D4C80"/>
    <w:rsid w:val="006E03E8"/>
    <w:rsid w:val="006E085C"/>
    <w:rsid w:val="006E1E3C"/>
    <w:rsid w:val="006E2AC5"/>
    <w:rsid w:val="006E2F1B"/>
    <w:rsid w:val="006E404D"/>
    <w:rsid w:val="006E646A"/>
    <w:rsid w:val="006F0DA3"/>
    <w:rsid w:val="006F20EC"/>
    <w:rsid w:val="006F29EC"/>
    <w:rsid w:val="006F2AE6"/>
    <w:rsid w:val="006F3FA6"/>
    <w:rsid w:val="006F5FEB"/>
    <w:rsid w:val="00701D78"/>
    <w:rsid w:val="00702959"/>
    <w:rsid w:val="0070533C"/>
    <w:rsid w:val="00707148"/>
    <w:rsid w:val="00710623"/>
    <w:rsid w:val="00710669"/>
    <w:rsid w:val="00710ECE"/>
    <w:rsid w:val="007202C0"/>
    <w:rsid w:val="0072388A"/>
    <w:rsid w:val="00724C6F"/>
    <w:rsid w:val="00732638"/>
    <w:rsid w:val="00733237"/>
    <w:rsid w:val="0073542B"/>
    <w:rsid w:val="00735AD3"/>
    <w:rsid w:val="0073675C"/>
    <w:rsid w:val="00736F6A"/>
    <w:rsid w:val="00740139"/>
    <w:rsid w:val="007416EA"/>
    <w:rsid w:val="00747257"/>
    <w:rsid w:val="0074739E"/>
    <w:rsid w:val="007476C7"/>
    <w:rsid w:val="00747B97"/>
    <w:rsid w:val="0075017F"/>
    <w:rsid w:val="00750A94"/>
    <w:rsid w:val="007557BD"/>
    <w:rsid w:val="00756510"/>
    <w:rsid w:val="00757CDC"/>
    <w:rsid w:val="007609D0"/>
    <w:rsid w:val="00765D46"/>
    <w:rsid w:val="00770AA5"/>
    <w:rsid w:val="00774421"/>
    <w:rsid w:val="00774A5F"/>
    <w:rsid w:val="00774A62"/>
    <w:rsid w:val="0078346C"/>
    <w:rsid w:val="007834AA"/>
    <w:rsid w:val="007839AE"/>
    <w:rsid w:val="00784EFC"/>
    <w:rsid w:val="007867E9"/>
    <w:rsid w:val="007868B7"/>
    <w:rsid w:val="007907DA"/>
    <w:rsid w:val="007910A8"/>
    <w:rsid w:val="00792022"/>
    <w:rsid w:val="00793B5E"/>
    <w:rsid w:val="007A0F7D"/>
    <w:rsid w:val="007A20B0"/>
    <w:rsid w:val="007A20F9"/>
    <w:rsid w:val="007A2CB0"/>
    <w:rsid w:val="007A3755"/>
    <w:rsid w:val="007A7537"/>
    <w:rsid w:val="007A790F"/>
    <w:rsid w:val="007A7AFD"/>
    <w:rsid w:val="007B0222"/>
    <w:rsid w:val="007B1E42"/>
    <w:rsid w:val="007B269C"/>
    <w:rsid w:val="007B521D"/>
    <w:rsid w:val="007C1CE9"/>
    <w:rsid w:val="007C1F37"/>
    <w:rsid w:val="007C2FD0"/>
    <w:rsid w:val="007C51AA"/>
    <w:rsid w:val="007C5387"/>
    <w:rsid w:val="007D0006"/>
    <w:rsid w:val="007D0459"/>
    <w:rsid w:val="007D05A0"/>
    <w:rsid w:val="007D1C4F"/>
    <w:rsid w:val="007D5B69"/>
    <w:rsid w:val="007D5ED8"/>
    <w:rsid w:val="007D5F77"/>
    <w:rsid w:val="007D6A87"/>
    <w:rsid w:val="007D6E8C"/>
    <w:rsid w:val="007E038D"/>
    <w:rsid w:val="007E09E7"/>
    <w:rsid w:val="007E5DB0"/>
    <w:rsid w:val="007E6717"/>
    <w:rsid w:val="007E78C2"/>
    <w:rsid w:val="007F16C5"/>
    <w:rsid w:val="007F1969"/>
    <w:rsid w:val="007F3E75"/>
    <w:rsid w:val="007F4034"/>
    <w:rsid w:val="007F5B0F"/>
    <w:rsid w:val="007F5B13"/>
    <w:rsid w:val="0080067D"/>
    <w:rsid w:val="0080482E"/>
    <w:rsid w:val="00804E2B"/>
    <w:rsid w:val="00805CD8"/>
    <w:rsid w:val="00805D76"/>
    <w:rsid w:val="00805F0E"/>
    <w:rsid w:val="008126AA"/>
    <w:rsid w:val="00813661"/>
    <w:rsid w:val="00816CA1"/>
    <w:rsid w:val="00816DDB"/>
    <w:rsid w:val="00820B4A"/>
    <w:rsid w:val="0082121A"/>
    <w:rsid w:val="00825253"/>
    <w:rsid w:val="0082541F"/>
    <w:rsid w:val="00826A6B"/>
    <w:rsid w:val="00826C10"/>
    <w:rsid w:val="008301FC"/>
    <w:rsid w:val="0083077F"/>
    <w:rsid w:val="00830842"/>
    <w:rsid w:val="00832D12"/>
    <w:rsid w:val="00833BBC"/>
    <w:rsid w:val="0083426B"/>
    <w:rsid w:val="00834556"/>
    <w:rsid w:val="00835112"/>
    <w:rsid w:val="00836067"/>
    <w:rsid w:val="0083679E"/>
    <w:rsid w:val="008370C7"/>
    <w:rsid w:val="008374D0"/>
    <w:rsid w:val="0083779C"/>
    <w:rsid w:val="008403CD"/>
    <w:rsid w:val="00843DCC"/>
    <w:rsid w:val="00844491"/>
    <w:rsid w:val="008462EA"/>
    <w:rsid w:val="00852A3F"/>
    <w:rsid w:val="00854B52"/>
    <w:rsid w:val="008552D8"/>
    <w:rsid w:val="00862F9B"/>
    <w:rsid w:val="00866514"/>
    <w:rsid w:val="008701B0"/>
    <w:rsid w:val="008707E8"/>
    <w:rsid w:val="00872640"/>
    <w:rsid w:val="00874127"/>
    <w:rsid w:val="0087544B"/>
    <w:rsid w:val="00876321"/>
    <w:rsid w:val="0087654A"/>
    <w:rsid w:val="008838B2"/>
    <w:rsid w:val="00883F43"/>
    <w:rsid w:val="008861CA"/>
    <w:rsid w:val="00887CA2"/>
    <w:rsid w:val="00890E52"/>
    <w:rsid w:val="00891C60"/>
    <w:rsid w:val="00891F65"/>
    <w:rsid w:val="00892CDA"/>
    <w:rsid w:val="00892D2F"/>
    <w:rsid w:val="00895412"/>
    <w:rsid w:val="008959FF"/>
    <w:rsid w:val="00897790"/>
    <w:rsid w:val="00897BED"/>
    <w:rsid w:val="008A02B3"/>
    <w:rsid w:val="008A03BB"/>
    <w:rsid w:val="008A10AD"/>
    <w:rsid w:val="008A2BA0"/>
    <w:rsid w:val="008A754F"/>
    <w:rsid w:val="008B16BC"/>
    <w:rsid w:val="008B2310"/>
    <w:rsid w:val="008B6B4E"/>
    <w:rsid w:val="008B75B9"/>
    <w:rsid w:val="008C0EC5"/>
    <w:rsid w:val="008C6A22"/>
    <w:rsid w:val="008C704E"/>
    <w:rsid w:val="008C7339"/>
    <w:rsid w:val="008D0DD3"/>
    <w:rsid w:val="008D52B7"/>
    <w:rsid w:val="008E05CA"/>
    <w:rsid w:val="008E438C"/>
    <w:rsid w:val="008E511C"/>
    <w:rsid w:val="008E5E6D"/>
    <w:rsid w:val="008E6790"/>
    <w:rsid w:val="008F0695"/>
    <w:rsid w:val="008F2708"/>
    <w:rsid w:val="008F2D34"/>
    <w:rsid w:val="008F3CDD"/>
    <w:rsid w:val="008F5343"/>
    <w:rsid w:val="008F5650"/>
    <w:rsid w:val="008F5D89"/>
    <w:rsid w:val="00901658"/>
    <w:rsid w:val="009048F2"/>
    <w:rsid w:val="00907831"/>
    <w:rsid w:val="009105CD"/>
    <w:rsid w:val="00913B5A"/>
    <w:rsid w:val="0091572E"/>
    <w:rsid w:val="009170D6"/>
    <w:rsid w:val="00917125"/>
    <w:rsid w:val="00917468"/>
    <w:rsid w:val="00920461"/>
    <w:rsid w:val="0092065E"/>
    <w:rsid w:val="00922BE2"/>
    <w:rsid w:val="00923DDD"/>
    <w:rsid w:val="00926391"/>
    <w:rsid w:val="0092712A"/>
    <w:rsid w:val="009279EF"/>
    <w:rsid w:val="00933215"/>
    <w:rsid w:val="0093358D"/>
    <w:rsid w:val="00933DB7"/>
    <w:rsid w:val="00933DE6"/>
    <w:rsid w:val="009345BB"/>
    <w:rsid w:val="0094239A"/>
    <w:rsid w:val="009439B7"/>
    <w:rsid w:val="00945591"/>
    <w:rsid w:val="00945E46"/>
    <w:rsid w:val="00950C10"/>
    <w:rsid w:val="00951272"/>
    <w:rsid w:val="009524AC"/>
    <w:rsid w:val="0095735C"/>
    <w:rsid w:val="00957BF2"/>
    <w:rsid w:val="00962E1E"/>
    <w:rsid w:val="00964647"/>
    <w:rsid w:val="00965042"/>
    <w:rsid w:val="009670BC"/>
    <w:rsid w:val="00967F24"/>
    <w:rsid w:val="0097017F"/>
    <w:rsid w:val="00971BF4"/>
    <w:rsid w:val="009733A8"/>
    <w:rsid w:val="009739D0"/>
    <w:rsid w:val="00974395"/>
    <w:rsid w:val="00974B26"/>
    <w:rsid w:val="0097661E"/>
    <w:rsid w:val="00980B79"/>
    <w:rsid w:val="00982179"/>
    <w:rsid w:val="00982DB7"/>
    <w:rsid w:val="00984485"/>
    <w:rsid w:val="00986C00"/>
    <w:rsid w:val="00987F11"/>
    <w:rsid w:val="009906CE"/>
    <w:rsid w:val="009943B5"/>
    <w:rsid w:val="00994E5A"/>
    <w:rsid w:val="009959BF"/>
    <w:rsid w:val="00995D23"/>
    <w:rsid w:val="009962F1"/>
    <w:rsid w:val="0099672F"/>
    <w:rsid w:val="00996818"/>
    <w:rsid w:val="009A0516"/>
    <w:rsid w:val="009A2314"/>
    <w:rsid w:val="009A2E62"/>
    <w:rsid w:val="009A3EB5"/>
    <w:rsid w:val="009A5674"/>
    <w:rsid w:val="009B04F9"/>
    <w:rsid w:val="009B1373"/>
    <w:rsid w:val="009B1D60"/>
    <w:rsid w:val="009B47D1"/>
    <w:rsid w:val="009B5F57"/>
    <w:rsid w:val="009C1A11"/>
    <w:rsid w:val="009C229B"/>
    <w:rsid w:val="009C4F2F"/>
    <w:rsid w:val="009D092F"/>
    <w:rsid w:val="009D19EE"/>
    <w:rsid w:val="009D1C3A"/>
    <w:rsid w:val="009D279B"/>
    <w:rsid w:val="009D4752"/>
    <w:rsid w:val="009D4819"/>
    <w:rsid w:val="009D60D0"/>
    <w:rsid w:val="009D610B"/>
    <w:rsid w:val="009D6237"/>
    <w:rsid w:val="009D7791"/>
    <w:rsid w:val="009D781B"/>
    <w:rsid w:val="009D7877"/>
    <w:rsid w:val="009E0FA1"/>
    <w:rsid w:val="009E3AFB"/>
    <w:rsid w:val="009E46A1"/>
    <w:rsid w:val="009E475F"/>
    <w:rsid w:val="009E4F18"/>
    <w:rsid w:val="009E56F7"/>
    <w:rsid w:val="009F0237"/>
    <w:rsid w:val="009F030A"/>
    <w:rsid w:val="009F13A2"/>
    <w:rsid w:val="009F1DD3"/>
    <w:rsid w:val="009F2496"/>
    <w:rsid w:val="009F40AF"/>
    <w:rsid w:val="009F5740"/>
    <w:rsid w:val="009F5795"/>
    <w:rsid w:val="009F643D"/>
    <w:rsid w:val="009F6EF4"/>
    <w:rsid w:val="00A00908"/>
    <w:rsid w:val="00A00C55"/>
    <w:rsid w:val="00A00CA4"/>
    <w:rsid w:val="00A021C6"/>
    <w:rsid w:val="00A02EFA"/>
    <w:rsid w:val="00A06384"/>
    <w:rsid w:val="00A127E7"/>
    <w:rsid w:val="00A13121"/>
    <w:rsid w:val="00A13A67"/>
    <w:rsid w:val="00A17807"/>
    <w:rsid w:val="00A2034B"/>
    <w:rsid w:val="00A20CE7"/>
    <w:rsid w:val="00A218E7"/>
    <w:rsid w:val="00A22977"/>
    <w:rsid w:val="00A25B07"/>
    <w:rsid w:val="00A27432"/>
    <w:rsid w:val="00A274CF"/>
    <w:rsid w:val="00A278E2"/>
    <w:rsid w:val="00A3174B"/>
    <w:rsid w:val="00A33885"/>
    <w:rsid w:val="00A33B04"/>
    <w:rsid w:val="00A3498A"/>
    <w:rsid w:val="00A36C59"/>
    <w:rsid w:val="00A427D2"/>
    <w:rsid w:val="00A42AAF"/>
    <w:rsid w:val="00A4503B"/>
    <w:rsid w:val="00A4698E"/>
    <w:rsid w:val="00A479A3"/>
    <w:rsid w:val="00A5032A"/>
    <w:rsid w:val="00A51878"/>
    <w:rsid w:val="00A54EB7"/>
    <w:rsid w:val="00A55AEE"/>
    <w:rsid w:val="00A56681"/>
    <w:rsid w:val="00A625BC"/>
    <w:rsid w:val="00A65DDB"/>
    <w:rsid w:val="00A67BA2"/>
    <w:rsid w:val="00A73414"/>
    <w:rsid w:val="00A735A6"/>
    <w:rsid w:val="00A73D48"/>
    <w:rsid w:val="00A7520C"/>
    <w:rsid w:val="00A75CC8"/>
    <w:rsid w:val="00A76088"/>
    <w:rsid w:val="00A80AD0"/>
    <w:rsid w:val="00A81BFF"/>
    <w:rsid w:val="00A827B9"/>
    <w:rsid w:val="00A8367E"/>
    <w:rsid w:val="00A84584"/>
    <w:rsid w:val="00A87C59"/>
    <w:rsid w:val="00A90820"/>
    <w:rsid w:val="00A9113C"/>
    <w:rsid w:val="00A91A88"/>
    <w:rsid w:val="00A95F0A"/>
    <w:rsid w:val="00A96704"/>
    <w:rsid w:val="00A97985"/>
    <w:rsid w:val="00A97C5D"/>
    <w:rsid w:val="00AA05C1"/>
    <w:rsid w:val="00AA482F"/>
    <w:rsid w:val="00AA5959"/>
    <w:rsid w:val="00AB0803"/>
    <w:rsid w:val="00AB1629"/>
    <w:rsid w:val="00AB2B1A"/>
    <w:rsid w:val="00AB7D04"/>
    <w:rsid w:val="00AC0BF4"/>
    <w:rsid w:val="00AC31CA"/>
    <w:rsid w:val="00AC4149"/>
    <w:rsid w:val="00AC4A50"/>
    <w:rsid w:val="00AC5F36"/>
    <w:rsid w:val="00AC6EAF"/>
    <w:rsid w:val="00AC79CB"/>
    <w:rsid w:val="00AD02EB"/>
    <w:rsid w:val="00AD410E"/>
    <w:rsid w:val="00AD58F0"/>
    <w:rsid w:val="00AD7513"/>
    <w:rsid w:val="00AD7873"/>
    <w:rsid w:val="00AE545A"/>
    <w:rsid w:val="00AE5685"/>
    <w:rsid w:val="00AE648A"/>
    <w:rsid w:val="00AE6AA4"/>
    <w:rsid w:val="00AF1D72"/>
    <w:rsid w:val="00AF1F8C"/>
    <w:rsid w:val="00AF374A"/>
    <w:rsid w:val="00AF3BAF"/>
    <w:rsid w:val="00AF48C5"/>
    <w:rsid w:val="00AF49D8"/>
    <w:rsid w:val="00AF50A3"/>
    <w:rsid w:val="00AF6406"/>
    <w:rsid w:val="00AF6C06"/>
    <w:rsid w:val="00AF770F"/>
    <w:rsid w:val="00B00A03"/>
    <w:rsid w:val="00B014D5"/>
    <w:rsid w:val="00B020D2"/>
    <w:rsid w:val="00B03DAE"/>
    <w:rsid w:val="00B04BD2"/>
    <w:rsid w:val="00B05107"/>
    <w:rsid w:val="00B05727"/>
    <w:rsid w:val="00B05C48"/>
    <w:rsid w:val="00B06896"/>
    <w:rsid w:val="00B17183"/>
    <w:rsid w:val="00B20102"/>
    <w:rsid w:val="00B2050C"/>
    <w:rsid w:val="00B20645"/>
    <w:rsid w:val="00B212DC"/>
    <w:rsid w:val="00B22368"/>
    <w:rsid w:val="00B23072"/>
    <w:rsid w:val="00B23D70"/>
    <w:rsid w:val="00B24A94"/>
    <w:rsid w:val="00B250BE"/>
    <w:rsid w:val="00B25B33"/>
    <w:rsid w:val="00B3181F"/>
    <w:rsid w:val="00B31BD7"/>
    <w:rsid w:val="00B35395"/>
    <w:rsid w:val="00B3575E"/>
    <w:rsid w:val="00B3655B"/>
    <w:rsid w:val="00B375B3"/>
    <w:rsid w:val="00B42681"/>
    <w:rsid w:val="00B44A3B"/>
    <w:rsid w:val="00B44F68"/>
    <w:rsid w:val="00B55EC3"/>
    <w:rsid w:val="00B565CB"/>
    <w:rsid w:val="00B56DEF"/>
    <w:rsid w:val="00B57083"/>
    <w:rsid w:val="00B57C08"/>
    <w:rsid w:val="00B60CC1"/>
    <w:rsid w:val="00B620AD"/>
    <w:rsid w:val="00B63639"/>
    <w:rsid w:val="00B644B7"/>
    <w:rsid w:val="00B6492C"/>
    <w:rsid w:val="00B650D5"/>
    <w:rsid w:val="00B70173"/>
    <w:rsid w:val="00B72362"/>
    <w:rsid w:val="00B72B17"/>
    <w:rsid w:val="00B826A2"/>
    <w:rsid w:val="00B82820"/>
    <w:rsid w:val="00B834D4"/>
    <w:rsid w:val="00B83A6C"/>
    <w:rsid w:val="00B83E56"/>
    <w:rsid w:val="00B85859"/>
    <w:rsid w:val="00B859B8"/>
    <w:rsid w:val="00B86A7B"/>
    <w:rsid w:val="00B87424"/>
    <w:rsid w:val="00B90230"/>
    <w:rsid w:val="00B90289"/>
    <w:rsid w:val="00B90CA2"/>
    <w:rsid w:val="00B91912"/>
    <w:rsid w:val="00B9259C"/>
    <w:rsid w:val="00B9519E"/>
    <w:rsid w:val="00B97F29"/>
    <w:rsid w:val="00BA19C3"/>
    <w:rsid w:val="00BA2230"/>
    <w:rsid w:val="00BA3C7D"/>
    <w:rsid w:val="00BA5DBE"/>
    <w:rsid w:val="00BA64EA"/>
    <w:rsid w:val="00BA75F7"/>
    <w:rsid w:val="00BB0421"/>
    <w:rsid w:val="00BB0DFB"/>
    <w:rsid w:val="00BB33CF"/>
    <w:rsid w:val="00BB3DC4"/>
    <w:rsid w:val="00BB3EB6"/>
    <w:rsid w:val="00BB49E6"/>
    <w:rsid w:val="00BC0022"/>
    <w:rsid w:val="00BC2070"/>
    <w:rsid w:val="00BC42D6"/>
    <w:rsid w:val="00BC5695"/>
    <w:rsid w:val="00BC5AA8"/>
    <w:rsid w:val="00BC600B"/>
    <w:rsid w:val="00BD08A8"/>
    <w:rsid w:val="00BD0B4F"/>
    <w:rsid w:val="00BD0C58"/>
    <w:rsid w:val="00BD20E8"/>
    <w:rsid w:val="00BD4A84"/>
    <w:rsid w:val="00BD538F"/>
    <w:rsid w:val="00BD6A4A"/>
    <w:rsid w:val="00BE034B"/>
    <w:rsid w:val="00BE038C"/>
    <w:rsid w:val="00BE16DA"/>
    <w:rsid w:val="00BE17F7"/>
    <w:rsid w:val="00BE2795"/>
    <w:rsid w:val="00BE2EB7"/>
    <w:rsid w:val="00BE45C5"/>
    <w:rsid w:val="00BE5155"/>
    <w:rsid w:val="00BE6105"/>
    <w:rsid w:val="00BF0848"/>
    <w:rsid w:val="00BF10C6"/>
    <w:rsid w:val="00BF2295"/>
    <w:rsid w:val="00BF29E7"/>
    <w:rsid w:val="00BF3A4E"/>
    <w:rsid w:val="00BF5D32"/>
    <w:rsid w:val="00BF5E31"/>
    <w:rsid w:val="00BF73CD"/>
    <w:rsid w:val="00BF7F06"/>
    <w:rsid w:val="00C00979"/>
    <w:rsid w:val="00C0263A"/>
    <w:rsid w:val="00C03392"/>
    <w:rsid w:val="00C04DE0"/>
    <w:rsid w:val="00C05D6F"/>
    <w:rsid w:val="00C06278"/>
    <w:rsid w:val="00C10156"/>
    <w:rsid w:val="00C12414"/>
    <w:rsid w:val="00C13BBF"/>
    <w:rsid w:val="00C20186"/>
    <w:rsid w:val="00C206D9"/>
    <w:rsid w:val="00C20748"/>
    <w:rsid w:val="00C20A9E"/>
    <w:rsid w:val="00C219E1"/>
    <w:rsid w:val="00C24704"/>
    <w:rsid w:val="00C30D95"/>
    <w:rsid w:val="00C31262"/>
    <w:rsid w:val="00C3343B"/>
    <w:rsid w:val="00C33F16"/>
    <w:rsid w:val="00C401D5"/>
    <w:rsid w:val="00C4184B"/>
    <w:rsid w:val="00C474D0"/>
    <w:rsid w:val="00C475FA"/>
    <w:rsid w:val="00C55C34"/>
    <w:rsid w:val="00C61463"/>
    <w:rsid w:val="00C61996"/>
    <w:rsid w:val="00C6212F"/>
    <w:rsid w:val="00C63B14"/>
    <w:rsid w:val="00C66AB1"/>
    <w:rsid w:val="00C678A0"/>
    <w:rsid w:val="00C67F67"/>
    <w:rsid w:val="00C70CBC"/>
    <w:rsid w:val="00C743BB"/>
    <w:rsid w:val="00C745E4"/>
    <w:rsid w:val="00C75685"/>
    <w:rsid w:val="00C75C26"/>
    <w:rsid w:val="00C7632E"/>
    <w:rsid w:val="00C7709C"/>
    <w:rsid w:val="00C77ADE"/>
    <w:rsid w:val="00C77F50"/>
    <w:rsid w:val="00C80AA0"/>
    <w:rsid w:val="00C8231E"/>
    <w:rsid w:val="00C847DF"/>
    <w:rsid w:val="00C86C16"/>
    <w:rsid w:val="00C912D4"/>
    <w:rsid w:val="00C91896"/>
    <w:rsid w:val="00C91D1D"/>
    <w:rsid w:val="00C946CF"/>
    <w:rsid w:val="00C96AF7"/>
    <w:rsid w:val="00C973D1"/>
    <w:rsid w:val="00C97504"/>
    <w:rsid w:val="00C97796"/>
    <w:rsid w:val="00CA0C0C"/>
    <w:rsid w:val="00CA1D69"/>
    <w:rsid w:val="00CA2447"/>
    <w:rsid w:val="00CA2C06"/>
    <w:rsid w:val="00CA3429"/>
    <w:rsid w:val="00CA4228"/>
    <w:rsid w:val="00CA4BB8"/>
    <w:rsid w:val="00CA59F9"/>
    <w:rsid w:val="00CA5CF6"/>
    <w:rsid w:val="00CA7B67"/>
    <w:rsid w:val="00CA7DFD"/>
    <w:rsid w:val="00CB2D36"/>
    <w:rsid w:val="00CB6827"/>
    <w:rsid w:val="00CB7BB4"/>
    <w:rsid w:val="00CC048D"/>
    <w:rsid w:val="00CC25A7"/>
    <w:rsid w:val="00CC2FCB"/>
    <w:rsid w:val="00CC3910"/>
    <w:rsid w:val="00CC7803"/>
    <w:rsid w:val="00CC7916"/>
    <w:rsid w:val="00CD09DA"/>
    <w:rsid w:val="00CD1875"/>
    <w:rsid w:val="00CD4440"/>
    <w:rsid w:val="00CD4734"/>
    <w:rsid w:val="00CE0906"/>
    <w:rsid w:val="00CE3FDD"/>
    <w:rsid w:val="00CE42C7"/>
    <w:rsid w:val="00CE4DAB"/>
    <w:rsid w:val="00CE622E"/>
    <w:rsid w:val="00CE7947"/>
    <w:rsid w:val="00CF0CBB"/>
    <w:rsid w:val="00CF0DC4"/>
    <w:rsid w:val="00CF224C"/>
    <w:rsid w:val="00D00523"/>
    <w:rsid w:val="00D03C4A"/>
    <w:rsid w:val="00D04AFB"/>
    <w:rsid w:val="00D06290"/>
    <w:rsid w:val="00D07D2A"/>
    <w:rsid w:val="00D1006E"/>
    <w:rsid w:val="00D1115F"/>
    <w:rsid w:val="00D13146"/>
    <w:rsid w:val="00D137B1"/>
    <w:rsid w:val="00D14C2B"/>
    <w:rsid w:val="00D152DB"/>
    <w:rsid w:val="00D15C4A"/>
    <w:rsid w:val="00D2492C"/>
    <w:rsid w:val="00D26D73"/>
    <w:rsid w:val="00D26E3D"/>
    <w:rsid w:val="00D32786"/>
    <w:rsid w:val="00D33E82"/>
    <w:rsid w:val="00D376B2"/>
    <w:rsid w:val="00D412FC"/>
    <w:rsid w:val="00D41A77"/>
    <w:rsid w:val="00D424A4"/>
    <w:rsid w:val="00D426AF"/>
    <w:rsid w:val="00D44C89"/>
    <w:rsid w:val="00D46E3A"/>
    <w:rsid w:val="00D50A3E"/>
    <w:rsid w:val="00D52B92"/>
    <w:rsid w:val="00D52E25"/>
    <w:rsid w:val="00D534DC"/>
    <w:rsid w:val="00D535B6"/>
    <w:rsid w:val="00D54D0C"/>
    <w:rsid w:val="00D559F8"/>
    <w:rsid w:val="00D56E7B"/>
    <w:rsid w:val="00D60A18"/>
    <w:rsid w:val="00D62013"/>
    <w:rsid w:val="00D63C08"/>
    <w:rsid w:val="00D70301"/>
    <w:rsid w:val="00D7080E"/>
    <w:rsid w:val="00D80C98"/>
    <w:rsid w:val="00D862FA"/>
    <w:rsid w:val="00D87735"/>
    <w:rsid w:val="00D87763"/>
    <w:rsid w:val="00D9011E"/>
    <w:rsid w:val="00D90C7A"/>
    <w:rsid w:val="00D92AB8"/>
    <w:rsid w:val="00DA0992"/>
    <w:rsid w:val="00DA141A"/>
    <w:rsid w:val="00DA4247"/>
    <w:rsid w:val="00DA5501"/>
    <w:rsid w:val="00DA570A"/>
    <w:rsid w:val="00DA5B93"/>
    <w:rsid w:val="00DA6326"/>
    <w:rsid w:val="00DA6414"/>
    <w:rsid w:val="00DB0B6A"/>
    <w:rsid w:val="00DB2BF4"/>
    <w:rsid w:val="00DB3CA6"/>
    <w:rsid w:val="00DB4751"/>
    <w:rsid w:val="00DB4B1D"/>
    <w:rsid w:val="00DB5D96"/>
    <w:rsid w:val="00DC3006"/>
    <w:rsid w:val="00DC3CB1"/>
    <w:rsid w:val="00DC3F3B"/>
    <w:rsid w:val="00DD0A6B"/>
    <w:rsid w:val="00DD145F"/>
    <w:rsid w:val="00DD2C6C"/>
    <w:rsid w:val="00DD313B"/>
    <w:rsid w:val="00DD4608"/>
    <w:rsid w:val="00DE0605"/>
    <w:rsid w:val="00DE1880"/>
    <w:rsid w:val="00DE7CE4"/>
    <w:rsid w:val="00DF3EDB"/>
    <w:rsid w:val="00DF4037"/>
    <w:rsid w:val="00DF43C7"/>
    <w:rsid w:val="00DF441B"/>
    <w:rsid w:val="00DF46C8"/>
    <w:rsid w:val="00DF48A3"/>
    <w:rsid w:val="00DF48E1"/>
    <w:rsid w:val="00DF7AA7"/>
    <w:rsid w:val="00DF7F2A"/>
    <w:rsid w:val="00E012D6"/>
    <w:rsid w:val="00E04C69"/>
    <w:rsid w:val="00E0500D"/>
    <w:rsid w:val="00E05EDB"/>
    <w:rsid w:val="00E077C6"/>
    <w:rsid w:val="00E111CE"/>
    <w:rsid w:val="00E11FE0"/>
    <w:rsid w:val="00E12519"/>
    <w:rsid w:val="00E13C2D"/>
    <w:rsid w:val="00E14119"/>
    <w:rsid w:val="00E14EF4"/>
    <w:rsid w:val="00E20354"/>
    <w:rsid w:val="00E20593"/>
    <w:rsid w:val="00E22ADF"/>
    <w:rsid w:val="00E22E39"/>
    <w:rsid w:val="00E2440C"/>
    <w:rsid w:val="00E278DC"/>
    <w:rsid w:val="00E309CE"/>
    <w:rsid w:val="00E337DA"/>
    <w:rsid w:val="00E36CDF"/>
    <w:rsid w:val="00E36F23"/>
    <w:rsid w:val="00E408D2"/>
    <w:rsid w:val="00E415FA"/>
    <w:rsid w:val="00E422A3"/>
    <w:rsid w:val="00E42E10"/>
    <w:rsid w:val="00E44431"/>
    <w:rsid w:val="00E46D8D"/>
    <w:rsid w:val="00E50C24"/>
    <w:rsid w:val="00E5261D"/>
    <w:rsid w:val="00E542AB"/>
    <w:rsid w:val="00E5583D"/>
    <w:rsid w:val="00E57331"/>
    <w:rsid w:val="00E578DA"/>
    <w:rsid w:val="00E57D8B"/>
    <w:rsid w:val="00E63F6F"/>
    <w:rsid w:val="00E641AB"/>
    <w:rsid w:val="00E77E43"/>
    <w:rsid w:val="00E81AF0"/>
    <w:rsid w:val="00E84D69"/>
    <w:rsid w:val="00E874B7"/>
    <w:rsid w:val="00E875DF"/>
    <w:rsid w:val="00E91654"/>
    <w:rsid w:val="00E93417"/>
    <w:rsid w:val="00E945F0"/>
    <w:rsid w:val="00E94783"/>
    <w:rsid w:val="00EA05FC"/>
    <w:rsid w:val="00EA3B3D"/>
    <w:rsid w:val="00EA451C"/>
    <w:rsid w:val="00EA6C58"/>
    <w:rsid w:val="00EA7341"/>
    <w:rsid w:val="00EB5384"/>
    <w:rsid w:val="00EB7901"/>
    <w:rsid w:val="00EC06E5"/>
    <w:rsid w:val="00EC0A99"/>
    <w:rsid w:val="00EC2B4E"/>
    <w:rsid w:val="00EC4010"/>
    <w:rsid w:val="00EC484B"/>
    <w:rsid w:val="00EC79C2"/>
    <w:rsid w:val="00ED026D"/>
    <w:rsid w:val="00ED344B"/>
    <w:rsid w:val="00ED4A21"/>
    <w:rsid w:val="00ED4FA5"/>
    <w:rsid w:val="00ED568B"/>
    <w:rsid w:val="00ED5E86"/>
    <w:rsid w:val="00EE004C"/>
    <w:rsid w:val="00EE0396"/>
    <w:rsid w:val="00EE06DD"/>
    <w:rsid w:val="00EE3CEA"/>
    <w:rsid w:val="00EE7243"/>
    <w:rsid w:val="00EF0782"/>
    <w:rsid w:val="00EF0C4D"/>
    <w:rsid w:val="00EF0EB7"/>
    <w:rsid w:val="00EF25FF"/>
    <w:rsid w:val="00EF4E80"/>
    <w:rsid w:val="00EF5266"/>
    <w:rsid w:val="00EF5475"/>
    <w:rsid w:val="00EF62A3"/>
    <w:rsid w:val="00EF7DF2"/>
    <w:rsid w:val="00F0132C"/>
    <w:rsid w:val="00F01751"/>
    <w:rsid w:val="00F0343A"/>
    <w:rsid w:val="00F03CA8"/>
    <w:rsid w:val="00F054B0"/>
    <w:rsid w:val="00F05E50"/>
    <w:rsid w:val="00F0693D"/>
    <w:rsid w:val="00F10AC1"/>
    <w:rsid w:val="00F1201F"/>
    <w:rsid w:val="00F129EF"/>
    <w:rsid w:val="00F1520C"/>
    <w:rsid w:val="00F15430"/>
    <w:rsid w:val="00F1716E"/>
    <w:rsid w:val="00F20357"/>
    <w:rsid w:val="00F21C71"/>
    <w:rsid w:val="00F22BEF"/>
    <w:rsid w:val="00F26DE2"/>
    <w:rsid w:val="00F3063B"/>
    <w:rsid w:val="00F319BD"/>
    <w:rsid w:val="00F34B83"/>
    <w:rsid w:val="00F368C9"/>
    <w:rsid w:val="00F40797"/>
    <w:rsid w:val="00F40AA2"/>
    <w:rsid w:val="00F41D15"/>
    <w:rsid w:val="00F42A9C"/>
    <w:rsid w:val="00F43DEB"/>
    <w:rsid w:val="00F52C48"/>
    <w:rsid w:val="00F53F5D"/>
    <w:rsid w:val="00F54740"/>
    <w:rsid w:val="00F55C15"/>
    <w:rsid w:val="00F5688B"/>
    <w:rsid w:val="00F56F20"/>
    <w:rsid w:val="00F57580"/>
    <w:rsid w:val="00F633C8"/>
    <w:rsid w:val="00F63620"/>
    <w:rsid w:val="00F65CB0"/>
    <w:rsid w:val="00F676F8"/>
    <w:rsid w:val="00F70530"/>
    <w:rsid w:val="00F71871"/>
    <w:rsid w:val="00F71BBE"/>
    <w:rsid w:val="00F72C46"/>
    <w:rsid w:val="00F72D1F"/>
    <w:rsid w:val="00F76306"/>
    <w:rsid w:val="00F76729"/>
    <w:rsid w:val="00F778B6"/>
    <w:rsid w:val="00F8491F"/>
    <w:rsid w:val="00F92387"/>
    <w:rsid w:val="00F9314C"/>
    <w:rsid w:val="00F93DEF"/>
    <w:rsid w:val="00F944D4"/>
    <w:rsid w:val="00F94A29"/>
    <w:rsid w:val="00F97565"/>
    <w:rsid w:val="00FA1FE0"/>
    <w:rsid w:val="00FA5408"/>
    <w:rsid w:val="00FA5EAA"/>
    <w:rsid w:val="00FA6BB9"/>
    <w:rsid w:val="00FB2737"/>
    <w:rsid w:val="00FB2797"/>
    <w:rsid w:val="00FB2834"/>
    <w:rsid w:val="00FB2FE6"/>
    <w:rsid w:val="00FB4385"/>
    <w:rsid w:val="00FB49F4"/>
    <w:rsid w:val="00FB6565"/>
    <w:rsid w:val="00FB662C"/>
    <w:rsid w:val="00FB74B2"/>
    <w:rsid w:val="00FC0994"/>
    <w:rsid w:val="00FC40BE"/>
    <w:rsid w:val="00FC4610"/>
    <w:rsid w:val="00FC508D"/>
    <w:rsid w:val="00FC57EC"/>
    <w:rsid w:val="00FC5B2C"/>
    <w:rsid w:val="00FD42FF"/>
    <w:rsid w:val="00FD4EF4"/>
    <w:rsid w:val="00FD52BC"/>
    <w:rsid w:val="00FD61CA"/>
    <w:rsid w:val="00FE36DC"/>
    <w:rsid w:val="00FE3F02"/>
    <w:rsid w:val="00FE4BEF"/>
    <w:rsid w:val="00FE5487"/>
    <w:rsid w:val="00FE771E"/>
    <w:rsid w:val="00FF1093"/>
    <w:rsid w:val="00FF37FE"/>
    <w:rsid w:val="00FF433B"/>
    <w:rsid w:val="00FF60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3F16C1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65CB"/>
    <w:pPr>
      <w:spacing w:before="120" w:after="200"/>
      <w:jc w:val="both"/>
    </w:pPr>
    <w:rPr>
      <w:sz w:val="24"/>
      <w:szCs w:val="24"/>
      <w:lang w:eastAsia="en-US"/>
    </w:rPr>
  </w:style>
  <w:style w:type="paragraph" w:styleId="Heading1">
    <w:name w:val="heading 1"/>
    <w:basedOn w:val="Normal"/>
    <w:next w:val="Heading2"/>
    <w:link w:val="Heading1Char"/>
    <w:uiPriority w:val="9"/>
    <w:qFormat/>
    <w:rsid w:val="0040015F"/>
    <w:pPr>
      <w:keepNext/>
      <w:keepLines/>
      <w:numPr>
        <w:numId w:val="11"/>
      </w:numPr>
      <w:spacing w:before="0" w:after="60"/>
      <w:outlineLvl w:val="0"/>
    </w:pPr>
    <w:rPr>
      <w:rFonts w:ascii="Cambria" w:eastAsia="Times New Roman" w:hAnsi="Cambria"/>
      <w:b/>
      <w:bCs/>
      <w:color w:val="365F91"/>
      <w:sz w:val="28"/>
      <w:szCs w:val="28"/>
    </w:rPr>
  </w:style>
  <w:style w:type="paragraph" w:styleId="Heading2">
    <w:name w:val="heading 2"/>
    <w:basedOn w:val="Normal"/>
    <w:next w:val="Heading3"/>
    <w:link w:val="Heading2Char"/>
    <w:autoRedefine/>
    <w:uiPriority w:val="9"/>
    <w:qFormat/>
    <w:rsid w:val="00115B91"/>
    <w:pPr>
      <w:keepNext/>
      <w:numPr>
        <w:ilvl w:val="1"/>
        <w:numId w:val="11"/>
      </w:numPr>
      <w:spacing w:before="0" w:after="60"/>
      <w:jc w:val="left"/>
      <w:outlineLvl w:val="1"/>
    </w:pPr>
    <w:rPr>
      <w:rFonts w:ascii="Cambria" w:eastAsia="Times New Roman" w:hAnsi="Cambria"/>
      <w:bCs/>
      <w:color w:val="4F81BD"/>
      <w:sz w:val="26"/>
      <w:szCs w:val="26"/>
    </w:rPr>
  </w:style>
  <w:style w:type="paragraph" w:styleId="Heading3">
    <w:name w:val="heading 3"/>
    <w:basedOn w:val="Normal"/>
    <w:next w:val="Normal"/>
    <w:link w:val="Heading3Char"/>
    <w:uiPriority w:val="9"/>
    <w:qFormat/>
    <w:rsid w:val="007A7537"/>
    <w:pPr>
      <w:keepNext/>
      <w:keepLines/>
      <w:numPr>
        <w:ilvl w:val="2"/>
        <w:numId w:val="11"/>
      </w:numPr>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
    <w:qFormat/>
    <w:rsid w:val="00C0263A"/>
    <w:pPr>
      <w:keepNext/>
      <w:keepLines/>
      <w:numPr>
        <w:ilvl w:val="3"/>
        <w:numId w:val="11"/>
      </w:numPr>
      <w:spacing w:before="200" w:after="0"/>
      <w:outlineLvl w:val="3"/>
    </w:pPr>
    <w:rPr>
      <w:rFonts w:ascii="Cambria" w:eastAsia="Times New Roman" w:hAnsi="Cambria"/>
      <w:b/>
      <w:bCs/>
      <w:i/>
      <w:iCs/>
      <w:color w:val="4F81BD"/>
    </w:rPr>
  </w:style>
  <w:style w:type="paragraph" w:styleId="Heading5">
    <w:name w:val="heading 5"/>
    <w:basedOn w:val="Normal"/>
    <w:next w:val="Normal"/>
    <w:link w:val="Heading5Char"/>
    <w:uiPriority w:val="9"/>
    <w:qFormat/>
    <w:rsid w:val="00C0263A"/>
    <w:pPr>
      <w:keepNext/>
      <w:keepLines/>
      <w:numPr>
        <w:ilvl w:val="4"/>
        <w:numId w:val="11"/>
      </w:numPr>
      <w:spacing w:before="200" w:after="0"/>
      <w:outlineLvl w:val="4"/>
    </w:pPr>
    <w:rPr>
      <w:rFonts w:ascii="Cambria" w:eastAsia="Times New Roman" w:hAnsi="Cambria"/>
      <w:color w:val="243F60"/>
    </w:rPr>
  </w:style>
  <w:style w:type="paragraph" w:styleId="Heading6">
    <w:name w:val="heading 6"/>
    <w:basedOn w:val="Normal"/>
    <w:next w:val="Normal"/>
    <w:link w:val="Heading6Char"/>
    <w:uiPriority w:val="9"/>
    <w:qFormat/>
    <w:rsid w:val="00C0263A"/>
    <w:pPr>
      <w:keepNext/>
      <w:keepLines/>
      <w:numPr>
        <w:ilvl w:val="5"/>
        <w:numId w:val="11"/>
      </w:numPr>
      <w:spacing w:before="200" w:after="0"/>
      <w:outlineLvl w:val="5"/>
    </w:pPr>
    <w:rPr>
      <w:rFonts w:ascii="Cambria" w:eastAsia="Times New Roman" w:hAnsi="Cambria"/>
      <w:i/>
      <w:iCs/>
      <w:color w:val="243F60"/>
    </w:rPr>
  </w:style>
  <w:style w:type="paragraph" w:styleId="Heading7">
    <w:name w:val="heading 7"/>
    <w:basedOn w:val="Normal"/>
    <w:next w:val="Normal"/>
    <w:link w:val="Heading7Char"/>
    <w:uiPriority w:val="9"/>
    <w:qFormat/>
    <w:rsid w:val="00C0263A"/>
    <w:pPr>
      <w:keepNext/>
      <w:keepLines/>
      <w:numPr>
        <w:ilvl w:val="6"/>
        <w:numId w:val="11"/>
      </w:numPr>
      <w:spacing w:before="200" w:after="0"/>
      <w:outlineLvl w:val="6"/>
    </w:pPr>
    <w:rPr>
      <w:rFonts w:ascii="Cambria" w:eastAsia="Times New Roman" w:hAnsi="Cambria"/>
      <w:i/>
      <w:iCs/>
      <w:color w:val="404040"/>
    </w:rPr>
  </w:style>
  <w:style w:type="paragraph" w:styleId="Heading8">
    <w:name w:val="heading 8"/>
    <w:basedOn w:val="Normal"/>
    <w:next w:val="Normal"/>
    <w:link w:val="Heading8Char"/>
    <w:uiPriority w:val="9"/>
    <w:qFormat/>
    <w:rsid w:val="00C0263A"/>
    <w:pPr>
      <w:keepNext/>
      <w:keepLines/>
      <w:numPr>
        <w:ilvl w:val="7"/>
        <w:numId w:val="11"/>
      </w:numPr>
      <w:spacing w:before="200" w:after="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qFormat/>
    <w:rsid w:val="00C0263A"/>
    <w:pPr>
      <w:keepNext/>
      <w:keepLines/>
      <w:numPr>
        <w:ilvl w:val="8"/>
        <w:numId w:val="11"/>
      </w:numPr>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6E03E8"/>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leChar">
    <w:name w:val="Title Char"/>
    <w:link w:val="Title"/>
    <w:uiPriority w:val="10"/>
    <w:rsid w:val="006E03E8"/>
    <w:rPr>
      <w:rFonts w:ascii="Cambria" w:eastAsia="Times New Roman" w:hAnsi="Cambria" w:cs="Times New Roman"/>
      <w:color w:val="17365D"/>
      <w:spacing w:val="5"/>
      <w:kern w:val="28"/>
      <w:sz w:val="52"/>
      <w:szCs w:val="52"/>
    </w:rPr>
  </w:style>
  <w:style w:type="paragraph" w:styleId="FootnoteText">
    <w:name w:val="footnote text"/>
    <w:aliases w:val="Schriftart: 9 pt,Schriftart: 10 pt,Schriftart: 8 pt,WB-Fußnotentext,fn,Footnotes,Footnote ak"/>
    <w:basedOn w:val="Normal"/>
    <w:link w:val="FootnoteTextChar"/>
    <w:uiPriority w:val="99"/>
    <w:unhideWhenUsed/>
    <w:rsid w:val="00A17807"/>
    <w:pPr>
      <w:spacing w:after="0"/>
    </w:pPr>
    <w:rPr>
      <w:sz w:val="20"/>
      <w:szCs w:val="20"/>
    </w:rPr>
  </w:style>
  <w:style w:type="character" w:customStyle="1" w:styleId="FootnoteTextChar">
    <w:name w:val="Footnote Text Char"/>
    <w:aliases w:val="Schriftart: 9 pt Char,Schriftart: 10 pt Char,Schriftart: 8 pt Char,WB-Fußnotentext Char,fn Char,Footnotes Char,Footnote ak Char"/>
    <w:link w:val="FootnoteText"/>
    <w:uiPriority w:val="99"/>
    <w:rsid w:val="00A17807"/>
    <w:rPr>
      <w:sz w:val="20"/>
      <w:szCs w:val="20"/>
    </w:rPr>
  </w:style>
  <w:style w:type="character" w:styleId="FootnoteReference">
    <w:name w:val="footnote reference"/>
    <w:aliases w:val="Footnote Reference Superscript,BVI fnr, BVI fnr,Footnote symbol,-E Fußnotenzeichen,Times 10 Point,Exposant 3 Point,SUPERS,number,Footnote reference number,note TESI,EN Footnote Reference,Footnote Reference/"/>
    <w:uiPriority w:val="99"/>
    <w:unhideWhenUsed/>
    <w:rsid w:val="00A17807"/>
    <w:rPr>
      <w:vertAlign w:val="superscript"/>
    </w:rPr>
  </w:style>
  <w:style w:type="character" w:styleId="Hyperlink">
    <w:name w:val="Hyperlink"/>
    <w:uiPriority w:val="99"/>
    <w:unhideWhenUsed/>
    <w:rsid w:val="00A17807"/>
    <w:rPr>
      <w:color w:val="0000FF"/>
      <w:u w:val="single"/>
    </w:rPr>
  </w:style>
  <w:style w:type="paragraph" w:styleId="Header">
    <w:name w:val="header"/>
    <w:basedOn w:val="Normal"/>
    <w:link w:val="HeaderChar"/>
    <w:uiPriority w:val="99"/>
    <w:unhideWhenUsed/>
    <w:rsid w:val="0070533C"/>
    <w:pPr>
      <w:tabs>
        <w:tab w:val="center" w:pos="4536"/>
        <w:tab w:val="right" w:pos="9072"/>
      </w:tabs>
      <w:spacing w:after="0"/>
    </w:pPr>
  </w:style>
  <w:style w:type="character" w:customStyle="1" w:styleId="HeaderChar">
    <w:name w:val="Header Char"/>
    <w:basedOn w:val="DefaultParagraphFont"/>
    <w:link w:val="Header"/>
    <w:uiPriority w:val="99"/>
    <w:rsid w:val="0070533C"/>
  </w:style>
  <w:style w:type="paragraph" w:styleId="Footer">
    <w:name w:val="footer"/>
    <w:basedOn w:val="Normal"/>
    <w:link w:val="FooterChar"/>
    <w:uiPriority w:val="99"/>
    <w:unhideWhenUsed/>
    <w:rsid w:val="0070533C"/>
    <w:pPr>
      <w:tabs>
        <w:tab w:val="center" w:pos="4536"/>
        <w:tab w:val="right" w:pos="9072"/>
      </w:tabs>
      <w:spacing w:after="0"/>
    </w:pPr>
  </w:style>
  <w:style w:type="character" w:customStyle="1" w:styleId="FooterChar">
    <w:name w:val="Footer Char"/>
    <w:basedOn w:val="DefaultParagraphFont"/>
    <w:link w:val="Footer"/>
    <w:uiPriority w:val="99"/>
    <w:rsid w:val="0070533C"/>
  </w:style>
  <w:style w:type="character" w:customStyle="1" w:styleId="Heading1Char">
    <w:name w:val="Heading 1 Char"/>
    <w:link w:val="Heading1"/>
    <w:uiPriority w:val="9"/>
    <w:rsid w:val="0040015F"/>
    <w:rPr>
      <w:rFonts w:ascii="Cambria" w:eastAsia="Times New Roman" w:hAnsi="Cambria"/>
      <w:b/>
      <w:bCs/>
      <w:color w:val="365F91"/>
      <w:sz w:val="28"/>
      <w:szCs w:val="28"/>
      <w:lang w:eastAsia="en-US"/>
    </w:rPr>
  </w:style>
  <w:style w:type="character" w:customStyle="1" w:styleId="Heading2Char">
    <w:name w:val="Heading 2 Char"/>
    <w:link w:val="Heading2"/>
    <w:uiPriority w:val="9"/>
    <w:rsid w:val="00115B91"/>
    <w:rPr>
      <w:rFonts w:ascii="Cambria" w:eastAsia="Times New Roman" w:hAnsi="Cambria"/>
      <w:bCs/>
      <w:color w:val="4F81BD"/>
      <w:sz w:val="26"/>
      <w:szCs w:val="26"/>
      <w:lang w:eastAsia="en-US"/>
    </w:rPr>
  </w:style>
  <w:style w:type="paragraph" w:customStyle="1" w:styleId="ColorfulList-Accent11">
    <w:name w:val="Colorful List - Accent 11"/>
    <w:aliases w:val="Task Body,Viñetas (Inicio Parrafo),3 Txt tabla,Zerrenda-paragrafoa,Paragrafo elenco1,Listenabsatz1,Paragraphe de liste1"/>
    <w:basedOn w:val="Normal"/>
    <w:link w:val="Listecouleur-Accent1Car"/>
    <w:uiPriority w:val="34"/>
    <w:qFormat/>
    <w:rsid w:val="0038755C"/>
    <w:pPr>
      <w:ind w:left="720"/>
      <w:contextualSpacing/>
    </w:pPr>
  </w:style>
  <w:style w:type="character" w:customStyle="1" w:styleId="Heading3Char">
    <w:name w:val="Heading 3 Char"/>
    <w:link w:val="Heading3"/>
    <w:uiPriority w:val="9"/>
    <w:rsid w:val="007A7537"/>
    <w:rPr>
      <w:rFonts w:ascii="Cambria" w:eastAsia="Times New Roman" w:hAnsi="Cambria"/>
      <w:b/>
      <w:bCs/>
      <w:color w:val="4F81BD"/>
      <w:sz w:val="24"/>
      <w:szCs w:val="24"/>
      <w:lang w:eastAsia="en-US"/>
    </w:rPr>
  </w:style>
  <w:style w:type="paragraph" w:customStyle="1" w:styleId="TOCHeading1">
    <w:name w:val="TOC Heading1"/>
    <w:basedOn w:val="Heading1"/>
    <w:next w:val="Normal"/>
    <w:uiPriority w:val="39"/>
    <w:unhideWhenUsed/>
    <w:qFormat/>
    <w:rsid w:val="00D52B92"/>
    <w:pPr>
      <w:spacing w:after="0"/>
      <w:ind w:left="0" w:firstLine="0"/>
      <w:outlineLvl w:val="9"/>
    </w:pPr>
    <w:rPr>
      <w:lang w:val="en-US" w:eastAsia="ja-JP"/>
    </w:rPr>
  </w:style>
  <w:style w:type="paragraph" w:styleId="TOC1">
    <w:name w:val="toc 1"/>
    <w:basedOn w:val="Normal"/>
    <w:next w:val="Normal"/>
    <w:autoRedefine/>
    <w:uiPriority w:val="39"/>
    <w:unhideWhenUsed/>
    <w:qFormat/>
    <w:rsid w:val="00CA5CF6"/>
    <w:pPr>
      <w:spacing w:after="100"/>
    </w:pPr>
    <w:rPr>
      <w:b/>
      <w:sz w:val="20"/>
    </w:rPr>
  </w:style>
  <w:style w:type="paragraph" w:styleId="TOC2">
    <w:name w:val="toc 2"/>
    <w:basedOn w:val="Normal"/>
    <w:next w:val="Normal"/>
    <w:autoRedefine/>
    <w:uiPriority w:val="39"/>
    <w:unhideWhenUsed/>
    <w:qFormat/>
    <w:rsid w:val="00530E1D"/>
    <w:pPr>
      <w:spacing w:after="100"/>
      <w:ind w:left="220"/>
    </w:pPr>
    <w:rPr>
      <w:sz w:val="20"/>
    </w:rPr>
  </w:style>
  <w:style w:type="paragraph" w:styleId="BalloonText">
    <w:name w:val="Balloon Text"/>
    <w:basedOn w:val="Normal"/>
    <w:link w:val="BalloonTextChar"/>
    <w:uiPriority w:val="99"/>
    <w:semiHidden/>
    <w:unhideWhenUsed/>
    <w:rsid w:val="00D52B92"/>
    <w:pPr>
      <w:spacing w:after="0"/>
    </w:pPr>
    <w:rPr>
      <w:rFonts w:ascii="Tahoma" w:hAnsi="Tahoma"/>
      <w:sz w:val="16"/>
      <w:szCs w:val="16"/>
    </w:rPr>
  </w:style>
  <w:style w:type="character" w:customStyle="1" w:styleId="BalloonTextChar">
    <w:name w:val="Balloon Text Char"/>
    <w:link w:val="BalloonText"/>
    <w:uiPriority w:val="99"/>
    <w:semiHidden/>
    <w:rsid w:val="00D52B92"/>
    <w:rPr>
      <w:rFonts w:ascii="Tahoma" w:hAnsi="Tahoma" w:cs="Tahoma"/>
      <w:sz w:val="16"/>
      <w:szCs w:val="16"/>
    </w:rPr>
  </w:style>
  <w:style w:type="paragraph" w:styleId="TOC3">
    <w:name w:val="toc 3"/>
    <w:basedOn w:val="Normal"/>
    <w:next w:val="Normal"/>
    <w:autoRedefine/>
    <w:uiPriority w:val="39"/>
    <w:unhideWhenUsed/>
    <w:qFormat/>
    <w:rsid w:val="00530E1D"/>
    <w:pPr>
      <w:spacing w:after="100"/>
      <w:ind w:left="480"/>
    </w:pPr>
    <w:rPr>
      <w:sz w:val="20"/>
    </w:rPr>
  </w:style>
  <w:style w:type="paragraph" w:styleId="NormalWeb">
    <w:name w:val="Normal (Web)"/>
    <w:basedOn w:val="Normal"/>
    <w:uiPriority w:val="99"/>
    <w:semiHidden/>
    <w:unhideWhenUsed/>
    <w:rsid w:val="00866514"/>
    <w:pPr>
      <w:spacing w:before="100" w:beforeAutospacing="1" w:after="100" w:afterAutospacing="1"/>
      <w:jc w:val="left"/>
    </w:pPr>
    <w:rPr>
      <w:rFonts w:ascii="Times New Roman" w:eastAsia="Times New Roman" w:hAnsi="Times New Roman"/>
      <w:lang w:eastAsia="en-GB"/>
    </w:rPr>
  </w:style>
  <w:style w:type="character" w:styleId="CommentReference">
    <w:name w:val="annotation reference"/>
    <w:uiPriority w:val="99"/>
    <w:semiHidden/>
    <w:unhideWhenUsed/>
    <w:rsid w:val="00414185"/>
    <w:rPr>
      <w:sz w:val="16"/>
      <w:szCs w:val="16"/>
    </w:rPr>
  </w:style>
  <w:style w:type="paragraph" w:styleId="CommentText">
    <w:name w:val="annotation text"/>
    <w:basedOn w:val="Normal"/>
    <w:link w:val="CommentTextChar"/>
    <w:uiPriority w:val="99"/>
    <w:unhideWhenUsed/>
    <w:rsid w:val="00414185"/>
    <w:rPr>
      <w:sz w:val="20"/>
      <w:szCs w:val="20"/>
    </w:rPr>
  </w:style>
  <w:style w:type="character" w:customStyle="1" w:styleId="CommentTextChar">
    <w:name w:val="Comment Text Char"/>
    <w:link w:val="CommentText"/>
    <w:uiPriority w:val="99"/>
    <w:rsid w:val="00414185"/>
    <w:rPr>
      <w:sz w:val="20"/>
      <w:szCs w:val="20"/>
    </w:rPr>
  </w:style>
  <w:style w:type="paragraph" w:styleId="CommentSubject">
    <w:name w:val="annotation subject"/>
    <w:basedOn w:val="CommentText"/>
    <w:next w:val="CommentText"/>
    <w:link w:val="CommentSubjectChar"/>
    <w:uiPriority w:val="99"/>
    <w:semiHidden/>
    <w:unhideWhenUsed/>
    <w:rsid w:val="00414185"/>
    <w:rPr>
      <w:b/>
      <w:bCs/>
    </w:rPr>
  </w:style>
  <w:style w:type="character" w:customStyle="1" w:styleId="CommentSubjectChar">
    <w:name w:val="Comment Subject Char"/>
    <w:link w:val="CommentSubject"/>
    <w:uiPriority w:val="99"/>
    <w:semiHidden/>
    <w:rsid w:val="00414185"/>
    <w:rPr>
      <w:b/>
      <w:bCs/>
      <w:sz w:val="20"/>
      <w:szCs w:val="20"/>
    </w:rPr>
  </w:style>
  <w:style w:type="character" w:styleId="FollowedHyperlink">
    <w:name w:val="FollowedHyperlink"/>
    <w:uiPriority w:val="99"/>
    <w:semiHidden/>
    <w:unhideWhenUsed/>
    <w:rsid w:val="007609D0"/>
    <w:rPr>
      <w:color w:val="800080"/>
      <w:u w:val="single"/>
    </w:rPr>
  </w:style>
  <w:style w:type="character" w:customStyle="1" w:styleId="SubtleReference1">
    <w:name w:val="Subtle Reference1"/>
    <w:uiPriority w:val="31"/>
    <w:qFormat/>
    <w:rsid w:val="00F1716E"/>
    <w:rPr>
      <w:smallCaps/>
      <w:color w:val="C0504D"/>
      <w:u w:val="single"/>
    </w:rPr>
  </w:style>
  <w:style w:type="character" w:customStyle="1" w:styleId="Heading4Char">
    <w:name w:val="Heading 4 Char"/>
    <w:link w:val="Heading4"/>
    <w:uiPriority w:val="9"/>
    <w:rsid w:val="00C0263A"/>
    <w:rPr>
      <w:rFonts w:ascii="Cambria" w:eastAsia="Times New Roman" w:hAnsi="Cambria"/>
      <w:b/>
      <w:bCs/>
      <w:i/>
      <w:iCs/>
      <w:color w:val="4F81BD"/>
      <w:sz w:val="24"/>
      <w:szCs w:val="24"/>
      <w:lang w:eastAsia="en-US"/>
    </w:rPr>
  </w:style>
  <w:style w:type="character" w:customStyle="1" w:styleId="Heading5Char">
    <w:name w:val="Heading 5 Char"/>
    <w:link w:val="Heading5"/>
    <w:uiPriority w:val="9"/>
    <w:rsid w:val="00C0263A"/>
    <w:rPr>
      <w:rFonts w:ascii="Cambria" w:eastAsia="Times New Roman" w:hAnsi="Cambria"/>
      <w:color w:val="243F60"/>
      <w:sz w:val="24"/>
      <w:szCs w:val="24"/>
      <w:lang w:eastAsia="en-US"/>
    </w:rPr>
  </w:style>
  <w:style w:type="character" w:customStyle="1" w:styleId="Heading6Char">
    <w:name w:val="Heading 6 Char"/>
    <w:link w:val="Heading6"/>
    <w:uiPriority w:val="9"/>
    <w:rsid w:val="00C0263A"/>
    <w:rPr>
      <w:rFonts w:ascii="Cambria" w:eastAsia="Times New Roman" w:hAnsi="Cambria"/>
      <w:i/>
      <w:iCs/>
      <w:color w:val="243F60"/>
      <w:sz w:val="24"/>
      <w:szCs w:val="24"/>
      <w:lang w:eastAsia="en-US"/>
    </w:rPr>
  </w:style>
  <w:style w:type="character" w:customStyle="1" w:styleId="Heading7Char">
    <w:name w:val="Heading 7 Char"/>
    <w:link w:val="Heading7"/>
    <w:uiPriority w:val="9"/>
    <w:rsid w:val="00C0263A"/>
    <w:rPr>
      <w:rFonts w:ascii="Cambria" w:eastAsia="Times New Roman" w:hAnsi="Cambria"/>
      <w:i/>
      <w:iCs/>
      <w:color w:val="404040"/>
      <w:sz w:val="24"/>
      <w:szCs w:val="24"/>
      <w:lang w:eastAsia="en-US"/>
    </w:rPr>
  </w:style>
  <w:style w:type="character" w:customStyle="1" w:styleId="Heading8Char">
    <w:name w:val="Heading 8 Char"/>
    <w:link w:val="Heading8"/>
    <w:uiPriority w:val="9"/>
    <w:rsid w:val="00C0263A"/>
    <w:rPr>
      <w:rFonts w:ascii="Cambria" w:eastAsia="Times New Roman" w:hAnsi="Cambria"/>
      <w:color w:val="404040"/>
      <w:lang w:eastAsia="en-US"/>
    </w:rPr>
  </w:style>
  <w:style w:type="character" w:customStyle="1" w:styleId="Heading9Char">
    <w:name w:val="Heading 9 Char"/>
    <w:link w:val="Heading9"/>
    <w:uiPriority w:val="9"/>
    <w:rsid w:val="00C0263A"/>
    <w:rPr>
      <w:rFonts w:ascii="Cambria" w:eastAsia="Times New Roman" w:hAnsi="Cambria"/>
      <w:i/>
      <w:iCs/>
      <w:color w:val="404040"/>
      <w:lang w:eastAsia="en-US"/>
    </w:rPr>
  </w:style>
  <w:style w:type="paragraph" w:customStyle="1" w:styleId="Body">
    <w:name w:val="Body"/>
    <w:rsid w:val="00FA6BB9"/>
    <w:pPr>
      <w:pBdr>
        <w:top w:val="nil"/>
        <w:left w:val="nil"/>
        <w:bottom w:val="nil"/>
        <w:right w:val="nil"/>
        <w:between w:val="nil"/>
        <w:bar w:val="nil"/>
      </w:pBdr>
      <w:spacing w:after="200" w:line="276" w:lineRule="auto"/>
    </w:pPr>
    <w:rPr>
      <w:rFonts w:ascii="Times New Roman" w:eastAsia="Arial Unicode MS" w:hAnsi="Times New Roman" w:cs="Arial Unicode MS"/>
      <w:color w:val="000000"/>
      <w:sz w:val="22"/>
      <w:szCs w:val="22"/>
      <w:u w:color="000000"/>
      <w:bdr w:val="nil"/>
    </w:rPr>
  </w:style>
  <w:style w:type="table" w:customStyle="1" w:styleId="mainbidtable">
    <w:name w:val="main bid table"/>
    <w:basedOn w:val="TableNormal"/>
    <w:uiPriority w:val="99"/>
    <w:rsid w:val="00FA6BB9"/>
    <w:pPr>
      <w:spacing w:before="60"/>
    </w:pPr>
    <w:rPr>
      <w:rFonts w:ascii="Arial" w:eastAsia="Times New Roman" w:hAnsi="Arial"/>
    </w:rPr>
    <w:tblPr>
      <w:tblStyleRowBandSize w:val="1"/>
      <w:tblStyleColBandSize w:val="1"/>
      <w:tblBorders>
        <w:left w:val="single" w:sz="4" w:space="0" w:color="0055A0"/>
        <w:bottom w:val="single" w:sz="4" w:space="0" w:color="0055A0"/>
        <w:right w:val="single" w:sz="4" w:space="0" w:color="0055A0"/>
        <w:insideV w:val="single" w:sz="4" w:space="0" w:color="0055A0"/>
      </w:tblBorders>
    </w:tblPr>
    <w:tcPr>
      <w:vAlign w:val="center"/>
    </w:tcPr>
    <w:tblStylePr w:type="firstRow">
      <w:rPr>
        <w:color w:val="FFFFFF"/>
      </w:rPr>
      <w:tblPr/>
      <w:tcPr>
        <w:tcBorders>
          <w:top w:val="nil"/>
          <w:left w:val="single" w:sz="4" w:space="0" w:color="0055A0"/>
          <w:bottom w:val="nil"/>
          <w:right w:val="single" w:sz="4" w:space="0" w:color="0055A0"/>
          <w:insideH w:val="nil"/>
          <w:insideV w:val="nil"/>
          <w:tl2br w:val="nil"/>
          <w:tr2bl w:val="nil"/>
        </w:tcBorders>
        <w:shd w:val="clear" w:color="auto" w:fill="006BB7"/>
      </w:tcPr>
    </w:tblStylePr>
    <w:tblStylePr w:type="band1Vert">
      <w:pPr>
        <w:jc w:val="left"/>
      </w:pPr>
      <w:tblPr/>
      <w:tcPr>
        <w:shd w:val="clear" w:color="auto" w:fill="F5F9FC"/>
      </w:tcPr>
    </w:tblStylePr>
    <w:tblStylePr w:type="band1Horz">
      <w:tblPr/>
      <w:tcPr>
        <w:shd w:val="clear" w:color="auto" w:fill="EDF3F7"/>
      </w:tcPr>
    </w:tblStylePr>
    <w:tblStylePr w:type="band2Horz">
      <w:tblPr/>
      <w:tcPr>
        <w:tcBorders>
          <w:insideV w:val="single" w:sz="4" w:space="0" w:color="0055A0"/>
        </w:tcBorders>
        <w:shd w:val="clear" w:color="auto" w:fill="FFFFFF"/>
      </w:tcPr>
    </w:tblStylePr>
  </w:style>
  <w:style w:type="paragraph" w:styleId="Caption">
    <w:name w:val="caption"/>
    <w:aliases w:val="cap,cap1"/>
    <w:basedOn w:val="Normal"/>
    <w:next w:val="Normal"/>
    <w:uiPriority w:val="35"/>
    <w:qFormat/>
    <w:rsid w:val="00FA6BB9"/>
    <w:pPr>
      <w:pBdr>
        <w:top w:val="nil"/>
        <w:left w:val="nil"/>
        <w:bottom w:val="nil"/>
        <w:right w:val="nil"/>
        <w:between w:val="nil"/>
        <w:bar w:val="nil"/>
      </w:pBdr>
      <w:spacing w:before="0"/>
      <w:jc w:val="left"/>
    </w:pPr>
    <w:rPr>
      <w:rFonts w:ascii="Times New Roman" w:eastAsia="Arial Unicode MS" w:hAnsi="Times New Roman"/>
      <w:b/>
      <w:bCs/>
      <w:color w:val="4F81BD"/>
      <w:sz w:val="18"/>
      <w:szCs w:val="18"/>
      <w:bdr w:val="nil"/>
      <w:lang w:val="en-US"/>
    </w:rPr>
  </w:style>
  <w:style w:type="paragraph" w:customStyle="1" w:styleId="Appendix">
    <w:name w:val="Appendix"/>
    <w:basedOn w:val="Heading1"/>
    <w:link w:val="AppendixChar"/>
    <w:qFormat/>
    <w:rsid w:val="00E309CE"/>
    <w:pPr>
      <w:numPr>
        <w:numId w:val="1"/>
      </w:numPr>
      <w:spacing w:before="240" w:after="0" w:line="276" w:lineRule="auto"/>
      <w:ind w:left="470" w:hanging="357"/>
      <w:jc w:val="left"/>
    </w:pPr>
  </w:style>
  <w:style w:type="character" w:customStyle="1" w:styleId="AppendixChar">
    <w:name w:val="Appendix Char"/>
    <w:link w:val="Appendix"/>
    <w:rsid w:val="00E309CE"/>
    <w:rPr>
      <w:rFonts w:ascii="Cambria" w:eastAsia="Times New Roman" w:hAnsi="Cambria"/>
      <w:b/>
      <w:bCs/>
      <w:color w:val="365F91"/>
      <w:sz w:val="28"/>
      <w:szCs w:val="28"/>
      <w:lang w:eastAsia="en-US"/>
    </w:rPr>
  </w:style>
  <w:style w:type="table" w:customStyle="1" w:styleId="MittlereSchattierung1-Akzent11">
    <w:name w:val="Mittlere Schattierung 1 - Akzent 11"/>
    <w:basedOn w:val="TableNormal"/>
    <w:uiPriority w:val="63"/>
    <w:rsid w:val="00E309CE"/>
    <w:rPr>
      <w:rFonts w:eastAsia="Times New Roman"/>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customStyle="1" w:styleId="HeaderFooter">
    <w:name w:val="Header &amp; Footer"/>
    <w:rsid w:val="00BE16DA"/>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rPr>
  </w:style>
  <w:style w:type="paragraph" w:styleId="TOC4">
    <w:name w:val="toc 4"/>
    <w:basedOn w:val="Normal"/>
    <w:next w:val="Normal"/>
    <w:autoRedefine/>
    <w:uiPriority w:val="39"/>
    <w:qFormat/>
    <w:rsid w:val="00530E1D"/>
    <w:pPr>
      <w:pBdr>
        <w:top w:val="nil"/>
        <w:left w:val="nil"/>
        <w:bottom w:val="nil"/>
        <w:right w:val="nil"/>
        <w:between w:val="nil"/>
        <w:bar w:val="nil"/>
      </w:pBdr>
      <w:spacing w:after="100"/>
      <w:ind w:left="720"/>
    </w:pPr>
    <w:rPr>
      <w:rFonts w:eastAsia="Times New Roman"/>
      <w:color w:val="000000"/>
      <w:sz w:val="18"/>
      <w:u w:color="000000"/>
      <w:bdr w:val="nil"/>
      <w:lang w:val="en-US" w:eastAsia="en-GB"/>
    </w:rPr>
  </w:style>
  <w:style w:type="paragraph" w:styleId="TOC5">
    <w:name w:val="toc 5"/>
    <w:uiPriority w:val="39"/>
    <w:rsid w:val="00BE16DA"/>
    <w:pPr>
      <w:pBdr>
        <w:top w:val="nil"/>
        <w:left w:val="nil"/>
        <w:bottom w:val="nil"/>
        <w:right w:val="nil"/>
        <w:between w:val="nil"/>
        <w:bar w:val="nil"/>
      </w:pBdr>
      <w:tabs>
        <w:tab w:val="right" w:leader="dot" w:pos="9612"/>
      </w:tabs>
      <w:spacing w:after="100" w:line="276" w:lineRule="auto"/>
    </w:pPr>
    <w:rPr>
      <w:rFonts w:ascii="Times New Roman" w:eastAsia="Times New Roman" w:hAnsi="Times New Roman"/>
      <w:color w:val="000000"/>
      <w:sz w:val="22"/>
      <w:szCs w:val="22"/>
      <w:u w:color="000000"/>
      <w:bdr w:val="nil"/>
      <w:lang w:val="en-US"/>
    </w:rPr>
  </w:style>
  <w:style w:type="paragraph" w:customStyle="1" w:styleId="Heading">
    <w:name w:val="Heading"/>
    <w:next w:val="Body"/>
    <w:rsid w:val="00BE16DA"/>
    <w:pPr>
      <w:keepNext/>
      <w:keepLines/>
      <w:pBdr>
        <w:top w:val="nil"/>
        <w:left w:val="nil"/>
        <w:bottom w:val="nil"/>
        <w:right w:val="nil"/>
        <w:between w:val="nil"/>
        <w:bar w:val="nil"/>
      </w:pBdr>
      <w:spacing w:before="480" w:line="276" w:lineRule="auto"/>
      <w:outlineLvl w:val="4"/>
    </w:pPr>
    <w:rPr>
      <w:rFonts w:ascii="Cambria" w:eastAsia="Cambria" w:hAnsi="Cambria" w:cs="Cambria"/>
      <w:b/>
      <w:bCs/>
      <w:color w:val="365F91"/>
      <w:sz w:val="28"/>
      <w:szCs w:val="28"/>
      <w:u w:color="365F91"/>
      <w:bdr w:val="nil"/>
    </w:rPr>
  </w:style>
  <w:style w:type="numbering" w:customStyle="1" w:styleId="ImportedStyle1">
    <w:name w:val="Imported Style 1"/>
    <w:rsid w:val="00BE16DA"/>
    <w:pPr>
      <w:numPr>
        <w:numId w:val="2"/>
      </w:numPr>
    </w:pPr>
  </w:style>
  <w:style w:type="character" w:customStyle="1" w:styleId="Hyperlink0">
    <w:name w:val="Hyperlink.0"/>
    <w:rsid w:val="00BE16DA"/>
    <w:rPr>
      <w:color w:val="0000FF"/>
      <w:u w:val="single"/>
    </w:rPr>
  </w:style>
  <w:style w:type="character" w:customStyle="1" w:styleId="Hyperlink1">
    <w:name w:val="Hyperlink.1"/>
    <w:rsid w:val="00BE16DA"/>
    <w:rPr>
      <w:color w:val="0000FF"/>
      <w:u w:val="single"/>
    </w:rPr>
  </w:style>
  <w:style w:type="character" w:customStyle="1" w:styleId="Hyperlink2">
    <w:name w:val="Hyperlink.2"/>
    <w:rsid w:val="00BE16DA"/>
    <w:rPr>
      <w:color w:val="0000FF"/>
      <w:u w:val="single"/>
    </w:rPr>
  </w:style>
  <w:style w:type="character" w:customStyle="1" w:styleId="Hyperlink3">
    <w:name w:val="Hyperlink.3"/>
    <w:rsid w:val="00BE16DA"/>
    <w:rPr>
      <w:color w:val="0000FF"/>
      <w:u w:val="single"/>
    </w:rPr>
  </w:style>
  <w:style w:type="numbering" w:customStyle="1" w:styleId="ImportedStyle3">
    <w:name w:val="Imported Style 3"/>
    <w:rsid w:val="00BE16DA"/>
    <w:pPr>
      <w:numPr>
        <w:numId w:val="3"/>
      </w:numPr>
    </w:pPr>
  </w:style>
  <w:style w:type="numbering" w:customStyle="1" w:styleId="ImportedStyle2">
    <w:name w:val="Imported Style 2"/>
    <w:rsid w:val="00BE16DA"/>
    <w:pPr>
      <w:numPr>
        <w:numId w:val="4"/>
      </w:numPr>
    </w:pPr>
  </w:style>
  <w:style w:type="paragraph" w:customStyle="1" w:styleId="NoSpacing1">
    <w:name w:val="No Spacing1"/>
    <w:uiPriority w:val="1"/>
    <w:qFormat/>
    <w:rsid w:val="00BE16DA"/>
    <w:pPr>
      <w:pBdr>
        <w:top w:val="nil"/>
        <w:left w:val="nil"/>
        <w:bottom w:val="nil"/>
        <w:right w:val="nil"/>
        <w:between w:val="nil"/>
        <w:bar w:val="nil"/>
      </w:pBdr>
    </w:pPr>
    <w:rPr>
      <w:rFonts w:ascii="Times New Roman" w:eastAsia="Arial Unicode MS" w:hAnsi="Times New Roman"/>
      <w:sz w:val="24"/>
      <w:szCs w:val="24"/>
      <w:bdr w:val="nil"/>
      <w:lang w:val="en-US" w:eastAsia="en-US"/>
    </w:rPr>
  </w:style>
  <w:style w:type="table" w:styleId="TableGrid">
    <w:name w:val="Table Grid"/>
    <w:basedOn w:val="TableNormal"/>
    <w:uiPriority w:val="59"/>
    <w:rsid w:val="00BE16DA"/>
    <w:pPr>
      <w:pBdr>
        <w:top w:val="nil"/>
        <w:left w:val="nil"/>
        <w:bottom w:val="nil"/>
        <w:right w:val="nil"/>
        <w:between w:val="nil"/>
        <w:bar w:val="nil"/>
      </w:pBdr>
    </w:pPr>
    <w:rPr>
      <w:rFonts w:ascii="Times New Roman" w:eastAsia="Arial Unicode MS" w:hAnsi="Times New Roman"/>
      <w:bdr w:val="n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HelleSchattierung1">
    <w:name w:val="Helle Schattierung1"/>
    <w:basedOn w:val="TableNormal"/>
    <w:uiPriority w:val="60"/>
    <w:rsid w:val="00BE16DA"/>
    <w:pPr>
      <w:pBdr>
        <w:top w:val="nil"/>
        <w:left w:val="nil"/>
        <w:bottom w:val="nil"/>
        <w:right w:val="nil"/>
        <w:between w:val="nil"/>
        <w:bar w:val="nil"/>
      </w:pBdr>
    </w:pPr>
    <w:rPr>
      <w:rFonts w:ascii="Times New Roman" w:eastAsia="Arial Unicode MS" w:hAnsi="Times New Roman"/>
      <w:color w:val="000000"/>
      <w:bdr w:val="nil"/>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HelleSchattierung-Akzent11">
    <w:name w:val="Helle Schattierung - Akzent 11"/>
    <w:basedOn w:val="TableNormal"/>
    <w:uiPriority w:val="60"/>
    <w:rsid w:val="00BE16DA"/>
    <w:pPr>
      <w:pBdr>
        <w:top w:val="nil"/>
        <w:left w:val="nil"/>
        <w:bottom w:val="nil"/>
        <w:right w:val="nil"/>
        <w:between w:val="nil"/>
        <w:bar w:val="nil"/>
      </w:pBdr>
    </w:pPr>
    <w:rPr>
      <w:rFonts w:ascii="Times New Roman" w:eastAsia="Arial Unicode MS" w:hAnsi="Times New Roman"/>
      <w:color w:val="365F91"/>
      <w:bdr w:val="nil"/>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Grid3-Accent2">
    <w:name w:val="Medium Grid 3 Accent 2"/>
    <w:basedOn w:val="TableNormal"/>
    <w:uiPriority w:val="60"/>
    <w:rsid w:val="00BE16DA"/>
    <w:pPr>
      <w:pBdr>
        <w:top w:val="nil"/>
        <w:left w:val="nil"/>
        <w:bottom w:val="nil"/>
        <w:right w:val="nil"/>
        <w:between w:val="nil"/>
        <w:bar w:val="nil"/>
      </w:pBdr>
    </w:pPr>
    <w:rPr>
      <w:rFonts w:ascii="Times New Roman" w:eastAsia="Arial Unicode MS" w:hAnsi="Times New Roman"/>
      <w:color w:val="943634"/>
      <w:bdr w:val="nil"/>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paragraph" w:customStyle="1" w:styleId="ColorfulShading-Accent11">
    <w:name w:val="Colorful Shading - Accent 11"/>
    <w:hidden/>
    <w:uiPriority w:val="99"/>
    <w:semiHidden/>
    <w:rsid w:val="00BE16DA"/>
    <w:rPr>
      <w:rFonts w:ascii="Times New Roman" w:eastAsia="Arial Unicode MS" w:hAnsi="Times New Roman"/>
      <w:sz w:val="24"/>
      <w:szCs w:val="24"/>
      <w:bdr w:val="nil"/>
      <w:lang w:val="en-US" w:eastAsia="en-US"/>
    </w:rPr>
  </w:style>
  <w:style w:type="paragraph" w:styleId="TableofFigures">
    <w:name w:val="table of figures"/>
    <w:basedOn w:val="Normal"/>
    <w:next w:val="Normal"/>
    <w:uiPriority w:val="99"/>
    <w:unhideWhenUsed/>
    <w:rsid w:val="00BE16DA"/>
    <w:pPr>
      <w:pBdr>
        <w:top w:val="nil"/>
        <w:left w:val="nil"/>
        <w:bottom w:val="nil"/>
        <w:right w:val="nil"/>
        <w:between w:val="nil"/>
        <w:bar w:val="nil"/>
      </w:pBdr>
      <w:spacing w:before="0" w:after="0"/>
      <w:jc w:val="left"/>
    </w:pPr>
    <w:rPr>
      <w:rFonts w:ascii="Times New Roman" w:eastAsia="Arial Unicode MS" w:hAnsi="Times New Roman"/>
      <w:bdr w:val="nil"/>
      <w:lang w:val="en-US"/>
    </w:rPr>
  </w:style>
  <w:style w:type="paragraph" w:customStyle="1" w:styleId="B1">
    <w:name w:val="B1+"/>
    <w:basedOn w:val="Normal"/>
    <w:rsid w:val="00674B23"/>
    <w:pPr>
      <w:numPr>
        <w:numId w:val="5"/>
      </w:numPr>
      <w:overflowPunct w:val="0"/>
      <w:autoSpaceDE w:val="0"/>
      <w:autoSpaceDN w:val="0"/>
      <w:adjustRightInd w:val="0"/>
      <w:spacing w:before="0" w:after="180"/>
      <w:jc w:val="left"/>
      <w:textAlignment w:val="baseline"/>
    </w:pPr>
    <w:rPr>
      <w:rFonts w:ascii="Times New Roman" w:eastAsia="Times New Roman" w:hAnsi="Times New Roman"/>
      <w:sz w:val="20"/>
      <w:szCs w:val="20"/>
    </w:rPr>
  </w:style>
  <w:style w:type="paragraph" w:styleId="TOC6">
    <w:name w:val="toc 6"/>
    <w:basedOn w:val="Normal"/>
    <w:next w:val="Normal"/>
    <w:autoRedefine/>
    <w:uiPriority w:val="39"/>
    <w:unhideWhenUsed/>
    <w:rsid w:val="00075C75"/>
    <w:pPr>
      <w:spacing w:before="0" w:after="100" w:line="276" w:lineRule="auto"/>
      <w:ind w:left="1100"/>
      <w:jc w:val="left"/>
    </w:pPr>
    <w:rPr>
      <w:rFonts w:eastAsia="Times New Roman"/>
      <w:sz w:val="22"/>
      <w:szCs w:val="22"/>
      <w:lang w:eastAsia="en-GB"/>
    </w:rPr>
  </w:style>
  <w:style w:type="paragraph" w:styleId="TOC7">
    <w:name w:val="toc 7"/>
    <w:basedOn w:val="Normal"/>
    <w:next w:val="Normal"/>
    <w:autoRedefine/>
    <w:uiPriority w:val="39"/>
    <w:unhideWhenUsed/>
    <w:rsid w:val="00075C75"/>
    <w:pPr>
      <w:spacing w:before="0" w:after="100" w:line="276" w:lineRule="auto"/>
      <w:ind w:left="1320"/>
      <w:jc w:val="left"/>
    </w:pPr>
    <w:rPr>
      <w:rFonts w:eastAsia="Times New Roman"/>
      <w:sz w:val="22"/>
      <w:szCs w:val="22"/>
      <w:lang w:eastAsia="en-GB"/>
    </w:rPr>
  </w:style>
  <w:style w:type="paragraph" w:styleId="TOC8">
    <w:name w:val="toc 8"/>
    <w:basedOn w:val="Normal"/>
    <w:next w:val="Normal"/>
    <w:autoRedefine/>
    <w:uiPriority w:val="39"/>
    <w:unhideWhenUsed/>
    <w:rsid w:val="00075C75"/>
    <w:pPr>
      <w:spacing w:before="0" w:after="100" w:line="276" w:lineRule="auto"/>
      <w:ind w:left="1540"/>
      <w:jc w:val="left"/>
    </w:pPr>
    <w:rPr>
      <w:rFonts w:eastAsia="Times New Roman"/>
      <w:sz w:val="22"/>
      <w:szCs w:val="22"/>
      <w:lang w:eastAsia="en-GB"/>
    </w:rPr>
  </w:style>
  <w:style w:type="paragraph" w:styleId="TOC9">
    <w:name w:val="toc 9"/>
    <w:basedOn w:val="Normal"/>
    <w:next w:val="Normal"/>
    <w:autoRedefine/>
    <w:uiPriority w:val="39"/>
    <w:unhideWhenUsed/>
    <w:rsid w:val="00075C75"/>
    <w:pPr>
      <w:spacing w:before="0" w:after="100" w:line="276" w:lineRule="auto"/>
      <w:ind w:left="1760"/>
      <w:jc w:val="left"/>
    </w:pPr>
    <w:rPr>
      <w:rFonts w:eastAsia="Times New Roman"/>
      <w:sz w:val="22"/>
      <w:szCs w:val="22"/>
      <w:lang w:eastAsia="en-GB"/>
    </w:rPr>
  </w:style>
  <w:style w:type="paragraph" w:customStyle="1" w:styleId="BodyA">
    <w:name w:val="Body A"/>
    <w:rsid w:val="00B23072"/>
    <w:pPr>
      <w:pBdr>
        <w:top w:val="nil"/>
        <w:left w:val="nil"/>
        <w:bottom w:val="nil"/>
        <w:right w:val="nil"/>
        <w:between w:val="nil"/>
        <w:bar w:val="nil"/>
      </w:pBdr>
      <w:spacing w:after="200" w:line="276" w:lineRule="auto"/>
    </w:pPr>
    <w:rPr>
      <w:rFonts w:ascii="Times New Roman" w:eastAsia="Arial Unicode MS" w:hAnsi="Times New Roman" w:cs="Arial Unicode MS"/>
      <w:color w:val="000000"/>
      <w:sz w:val="22"/>
      <w:szCs w:val="22"/>
      <w:u w:color="000000"/>
      <w:bdr w:val="nil"/>
      <w:lang w:val="en-US" w:eastAsia="es-ES_tradnl"/>
    </w:rPr>
  </w:style>
  <w:style w:type="paragraph" w:customStyle="1" w:styleId="ar10">
    <w:name w:val="ar10"/>
    <w:basedOn w:val="Normal"/>
    <w:link w:val="ar10Char"/>
    <w:rsid w:val="00ED4FA5"/>
    <w:pPr>
      <w:spacing w:before="0" w:after="120" w:line="360" w:lineRule="auto"/>
    </w:pPr>
    <w:rPr>
      <w:rFonts w:ascii="Arial" w:eastAsia="Times New Roman" w:hAnsi="Arial"/>
      <w:sz w:val="20"/>
      <w:szCs w:val="20"/>
      <w:lang w:val="de-DE" w:eastAsia="de-DE"/>
    </w:rPr>
  </w:style>
  <w:style w:type="character" w:customStyle="1" w:styleId="ar10Char">
    <w:name w:val="ar10 Char"/>
    <w:link w:val="ar10"/>
    <w:rsid w:val="00ED4FA5"/>
    <w:rPr>
      <w:rFonts w:ascii="Arial" w:eastAsia="Times New Roman" w:hAnsi="Arial" w:cs="Times New Roman"/>
      <w:sz w:val="20"/>
      <w:szCs w:val="20"/>
      <w:lang w:val="de-DE" w:eastAsia="de-DE"/>
    </w:rPr>
  </w:style>
  <w:style w:type="paragraph" w:customStyle="1" w:styleId="Default">
    <w:name w:val="Default"/>
    <w:rsid w:val="00ED4FA5"/>
    <w:pPr>
      <w:autoSpaceDE w:val="0"/>
      <w:autoSpaceDN w:val="0"/>
      <w:adjustRightInd w:val="0"/>
    </w:pPr>
    <w:rPr>
      <w:rFonts w:ascii="Times New Roman" w:eastAsia="Times New Roman" w:hAnsi="Times New Roman"/>
      <w:color w:val="000000"/>
      <w:sz w:val="24"/>
      <w:szCs w:val="24"/>
      <w:lang w:val="en-US"/>
    </w:rPr>
  </w:style>
  <w:style w:type="paragraph" w:styleId="PlainText">
    <w:name w:val="Plain Text"/>
    <w:basedOn w:val="Normal"/>
    <w:link w:val="PlainTextChar"/>
    <w:uiPriority w:val="99"/>
    <w:unhideWhenUsed/>
    <w:rsid w:val="00B565CB"/>
    <w:pPr>
      <w:spacing w:before="0" w:after="0"/>
      <w:jc w:val="left"/>
    </w:pPr>
    <w:rPr>
      <w:sz w:val="20"/>
      <w:szCs w:val="21"/>
    </w:rPr>
  </w:style>
  <w:style w:type="character" w:customStyle="1" w:styleId="PlainTextChar">
    <w:name w:val="Plain Text Char"/>
    <w:link w:val="PlainText"/>
    <w:uiPriority w:val="99"/>
    <w:rsid w:val="00ED4FA5"/>
    <w:rPr>
      <w:szCs w:val="21"/>
    </w:rPr>
  </w:style>
  <w:style w:type="paragraph" w:customStyle="1" w:styleId="ISOChange">
    <w:name w:val="ISO_Change"/>
    <w:basedOn w:val="Normal"/>
    <w:rsid w:val="00ED4FA5"/>
    <w:pPr>
      <w:widowControl w:val="0"/>
      <w:suppressAutoHyphens/>
      <w:spacing w:before="210" w:after="0" w:line="210" w:lineRule="exact"/>
      <w:jc w:val="left"/>
    </w:pPr>
    <w:rPr>
      <w:rFonts w:ascii="Arial" w:eastAsia="Times New Roman" w:hAnsi="Arial"/>
      <w:sz w:val="18"/>
      <w:szCs w:val="18"/>
      <w:lang w:eastAsia="de-DE"/>
    </w:rPr>
  </w:style>
  <w:style w:type="paragraph" w:customStyle="1" w:styleId="ColorfulGrid-Accent11">
    <w:name w:val="Colorful Grid - Accent 11"/>
    <w:basedOn w:val="Normal"/>
    <w:next w:val="Normal"/>
    <w:link w:val="Grillecouleur-Accent1Car"/>
    <w:uiPriority w:val="29"/>
    <w:qFormat/>
    <w:rsid w:val="00ED4FA5"/>
    <w:pPr>
      <w:spacing w:before="0" w:line="276" w:lineRule="auto"/>
      <w:jc w:val="left"/>
    </w:pPr>
    <w:rPr>
      <w:rFonts w:ascii="Times New Roman" w:eastAsia="Times New Roman" w:hAnsi="Times New Roman"/>
      <w:i/>
      <w:iCs/>
      <w:color w:val="000000"/>
      <w:sz w:val="20"/>
      <w:szCs w:val="20"/>
      <w:lang w:eastAsia="en-GB"/>
    </w:rPr>
  </w:style>
  <w:style w:type="character" w:customStyle="1" w:styleId="Grillecouleur-Accent1Car">
    <w:name w:val="Grille couleur - Accent 1 Car"/>
    <w:link w:val="ColorfulGrid-Accent11"/>
    <w:uiPriority w:val="29"/>
    <w:rsid w:val="00ED4FA5"/>
    <w:rPr>
      <w:rFonts w:ascii="Times New Roman" w:eastAsia="Times New Roman" w:hAnsi="Times New Roman"/>
      <w:i/>
      <w:iCs/>
      <w:color w:val="000000"/>
      <w:lang w:eastAsia="en-GB"/>
    </w:rPr>
  </w:style>
  <w:style w:type="table" w:customStyle="1" w:styleId="HelleListe-Akzent11">
    <w:name w:val="Helle Liste - Akzent 11"/>
    <w:basedOn w:val="TableNormal"/>
    <w:uiPriority w:val="61"/>
    <w:rsid w:val="00ED4FA5"/>
    <w:rPr>
      <w:rFonts w:eastAsia="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ListBullet">
    <w:name w:val="List Bullet"/>
    <w:basedOn w:val="Normal"/>
    <w:uiPriority w:val="99"/>
    <w:unhideWhenUsed/>
    <w:rsid w:val="00ED4FA5"/>
    <w:pPr>
      <w:numPr>
        <w:numId w:val="6"/>
      </w:numPr>
      <w:tabs>
        <w:tab w:val="clear" w:pos="360"/>
      </w:tabs>
      <w:spacing w:before="0" w:line="276" w:lineRule="auto"/>
      <w:ind w:left="720"/>
      <w:contextualSpacing/>
      <w:jc w:val="left"/>
    </w:pPr>
    <w:rPr>
      <w:rFonts w:ascii="Times New Roman" w:eastAsia="Times New Roman" w:hAnsi="Times New Roman"/>
      <w:sz w:val="22"/>
      <w:szCs w:val="22"/>
      <w:lang w:eastAsia="en-GB"/>
    </w:rPr>
  </w:style>
  <w:style w:type="table" w:customStyle="1" w:styleId="GridTable5Dark-Accent11">
    <w:name w:val="Grid Table 5 Dark - Accent 11"/>
    <w:basedOn w:val="TableNormal"/>
    <w:uiPriority w:val="50"/>
    <w:rsid w:val="00ED4FA5"/>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MediumShading1-Accent11">
    <w:name w:val="Medium Shading 1 - Accent 11"/>
    <w:basedOn w:val="TableNormal"/>
    <w:next w:val="MittlereSchattierung1-Akzent11"/>
    <w:uiPriority w:val="63"/>
    <w:rsid w:val="003C644F"/>
    <w:rPr>
      <w:rFonts w:eastAsia="SimSun"/>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BodyText">
    <w:name w:val="Body Text"/>
    <w:basedOn w:val="Normal"/>
    <w:link w:val="BodyTextChar"/>
    <w:rsid w:val="009739D0"/>
    <w:pPr>
      <w:spacing w:before="0" w:after="140" w:line="288" w:lineRule="auto"/>
    </w:pPr>
  </w:style>
  <w:style w:type="character" w:customStyle="1" w:styleId="BodyTextChar">
    <w:name w:val="Body Text Char"/>
    <w:link w:val="BodyText"/>
    <w:rsid w:val="009739D0"/>
    <w:rPr>
      <w:rFonts w:cs="Calibri"/>
      <w:sz w:val="24"/>
      <w:szCs w:val="24"/>
      <w:lang w:eastAsia="en-US"/>
    </w:rPr>
  </w:style>
  <w:style w:type="character" w:customStyle="1" w:styleId="LienInternet">
    <w:name w:val="Lien Internet"/>
    <w:uiPriority w:val="99"/>
    <w:unhideWhenUsed/>
    <w:rsid w:val="009739D0"/>
    <w:rPr>
      <w:color w:val="0000FF"/>
      <w:u w:val="single"/>
    </w:rPr>
  </w:style>
  <w:style w:type="character" w:customStyle="1" w:styleId="Listecouleur-Accent1Car">
    <w:name w:val="Liste couleur - Accent 1 Car"/>
    <w:aliases w:val="Task Body Car,Viñetas (Inicio Parrafo) Car,3 Txt tabla Car,Zerrenda-paragrafoa Car,Paragrafo elenco1 Car,Listenabsatz1 Car,Paragraphe de liste1 Car"/>
    <w:link w:val="ColorfulList-Accent11"/>
    <w:uiPriority w:val="34"/>
    <w:locked/>
    <w:rsid w:val="00533A76"/>
    <w:rPr>
      <w:sz w:val="24"/>
      <w:szCs w:val="24"/>
      <w:lang w:eastAsia="en-US"/>
    </w:rPr>
  </w:style>
  <w:style w:type="table" w:customStyle="1" w:styleId="GridTable4-Accent11">
    <w:name w:val="Grid Table 4 - Accent 11"/>
    <w:basedOn w:val="TableNormal"/>
    <w:uiPriority w:val="49"/>
    <w:rsid w:val="00533A76"/>
    <w:rPr>
      <w:sz w:val="24"/>
      <w:szCs w:val="24"/>
      <w:lang w:eastAsia="en-US"/>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styleId="DocumentMap">
    <w:name w:val="Document Map"/>
    <w:basedOn w:val="Normal"/>
    <w:link w:val="DocumentMapChar"/>
    <w:uiPriority w:val="99"/>
    <w:semiHidden/>
    <w:unhideWhenUsed/>
    <w:rsid w:val="00092629"/>
    <w:rPr>
      <w:rFonts w:ascii="Times New Roman" w:hAnsi="Times New Roman"/>
    </w:rPr>
  </w:style>
  <w:style w:type="character" w:customStyle="1" w:styleId="DocumentMapChar">
    <w:name w:val="Document Map Char"/>
    <w:link w:val="DocumentMap"/>
    <w:uiPriority w:val="99"/>
    <w:semiHidden/>
    <w:rsid w:val="00092629"/>
    <w:rPr>
      <w:rFonts w:ascii="Times New Roman" w:hAnsi="Times New Roman"/>
      <w:sz w:val="24"/>
      <w:szCs w:val="24"/>
      <w:lang w:eastAsia="en-US"/>
    </w:rPr>
  </w:style>
  <w:style w:type="paragraph" w:customStyle="1" w:styleId="TableauGrille31">
    <w:name w:val="Tableau Grille 31"/>
    <w:basedOn w:val="Heading1"/>
    <w:next w:val="Normal"/>
    <w:uiPriority w:val="39"/>
    <w:unhideWhenUsed/>
    <w:qFormat/>
    <w:rsid w:val="00B90CA2"/>
    <w:pPr>
      <w:spacing w:after="0"/>
      <w:ind w:left="0" w:firstLine="0"/>
      <w:outlineLvl w:val="9"/>
    </w:pPr>
    <w:rPr>
      <w:lang w:val="en-US" w:eastAsia="ja-JP"/>
    </w:rPr>
  </w:style>
  <w:style w:type="character" w:customStyle="1" w:styleId="Tableausimple51">
    <w:name w:val="Tableau simple 51"/>
    <w:uiPriority w:val="31"/>
    <w:qFormat/>
    <w:rsid w:val="00B90CA2"/>
    <w:rPr>
      <w:smallCaps/>
      <w:color w:val="C0504D"/>
      <w:u w:val="single"/>
    </w:rPr>
  </w:style>
  <w:style w:type="table" w:customStyle="1" w:styleId="MittlereSchattierung1-Akzent12">
    <w:name w:val="Mittlere Schattierung 1 - Akzent 12"/>
    <w:basedOn w:val="TableNormal"/>
    <w:uiPriority w:val="63"/>
    <w:rsid w:val="00B90CA2"/>
    <w:rPr>
      <w:rFonts w:eastAsia="Times New Roman"/>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HelleSchattierung2">
    <w:name w:val="Helle Schattierung2"/>
    <w:basedOn w:val="TableNormal"/>
    <w:uiPriority w:val="60"/>
    <w:rsid w:val="00B90CA2"/>
    <w:pPr>
      <w:pBdr>
        <w:top w:val="nil"/>
        <w:left w:val="nil"/>
        <w:bottom w:val="nil"/>
        <w:right w:val="nil"/>
        <w:between w:val="nil"/>
        <w:bar w:val="nil"/>
      </w:pBdr>
    </w:pPr>
    <w:rPr>
      <w:rFonts w:ascii="Times New Roman" w:eastAsia="Arial Unicode MS" w:hAnsi="Times New Roman"/>
      <w:color w:val="000000"/>
      <w:bdr w:val="nil"/>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HelleSchattierung-Akzent12">
    <w:name w:val="Helle Schattierung - Akzent 12"/>
    <w:basedOn w:val="TableNormal"/>
    <w:uiPriority w:val="60"/>
    <w:rsid w:val="00B90CA2"/>
    <w:pPr>
      <w:pBdr>
        <w:top w:val="nil"/>
        <w:left w:val="nil"/>
        <w:bottom w:val="nil"/>
        <w:right w:val="nil"/>
        <w:between w:val="nil"/>
        <w:bar w:val="nil"/>
      </w:pBdr>
    </w:pPr>
    <w:rPr>
      <w:rFonts w:ascii="Times New Roman" w:eastAsia="Arial Unicode MS" w:hAnsi="Times New Roman"/>
      <w:color w:val="365F91"/>
      <w:bdr w:val="nil"/>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HelleListe-Akzent12">
    <w:name w:val="Helle Liste - Akzent 12"/>
    <w:basedOn w:val="TableNormal"/>
    <w:uiPriority w:val="61"/>
    <w:rsid w:val="00B90CA2"/>
    <w:rPr>
      <w:rFonts w:eastAsia="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auGrille310">
    <w:name w:val="Tableau Grille 31"/>
    <w:basedOn w:val="Heading1"/>
    <w:next w:val="Normal"/>
    <w:uiPriority w:val="39"/>
    <w:unhideWhenUsed/>
    <w:qFormat/>
    <w:rsid w:val="00B565CB"/>
    <w:pPr>
      <w:spacing w:after="0"/>
      <w:ind w:left="0" w:firstLine="0"/>
      <w:outlineLvl w:val="9"/>
    </w:pPr>
    <w:rPr>
      <w:lang w:val="en-US" w:eastAsia="ja-JP"/>
    </w:rPr>
  </w:style>
  <w:style w:type="character" w:customStyle="1" w:styleId="Tableausimple510">
    <w:name w:val="Tableau simple 51"/>
    <w:uiPriority w:val="31"/>
    <w:qFormat/>
    <w:rsid w:val="00B565CB"/>
    <w:rPr>
      <w:smallCaps/>
      <w:color w:val="C0504D"/>
      <w:u w:val="single"/>
    </w:rPr>
  </w:style>
  <w:style w:type="paragraph" w:styleId="Revision">
    <w:name w:val="Revision"/>
    <w:hidden/>
    <w:uiPriority w:val="71"/>
    <w:rsid w:val="00E415FA"/>
    <w:rPr>
      <w:sz w:val="24"/>
      <w:szCs w:val="24"/>
      <w:lang w:eastAsia="en-US"/>
    </w:rPr>
  </w:style>
  <w:style w:type="paragraph" w:styleId="ListParagraph">
    <w:name w:val="List Paragraph"/>
    <w:basedOn w:val="Normal"/>
    <w:uiPriority w:val="34"/>
    <w:qFormat/>
    <w:rsid w:val="00B020D2"/>
    <w:pPr>
      <w:ind w:left="720"/>
      <w:contextualSpacing/>
    </w:pPr>
  </w:style>
  <w:style w:type="paragraph" w:customStyle="1" w:styleId="Continuoustext">
    <w:name w:val="Continuous text"/>
    <w:link w:val="ContinuoustextZchn"/>
    <w:qFormat/>
    <w:rsid w:val="00666486"/>
    <w:pPr>
      <w:spacing w:before="100" w:after="60" w:line="264" w:lineRule="auto"/>
      <w:jc w:val="both"/>
    </w:pPr>
    <w:rPr>
      <w:rFonts w:ascii="Arial" w:eastAsia="Times New Roman" w:hAnsi="Arial"/>
      <w:color w:val="000000"/>
      <w:kern w:val="22"/>
      <w:sz w:val="22"/>
      <w:szCs w:val="22"/>
      <w:lang w:val="en-US" w:eastAsia="en-US"/>
    </w:rPr>
  </w:style>
  <w:style w:type="paragraph" w:customStyle="1" w:styleId="Bullets">
    <w:name w:val="Bullets"/>
    <w:basedOn w:val="Continuoustext"/>
    <w:qFormat/>
    <w:rsid w:val="00666486"/>
    <w:pPr>
      <w:numPr>
        <w:numId w:val="19"/>
      </w:numPr>
      <w:tabs>
        <w:tab w:val="num" w:pos="737"/>
      </w:tabs>
      <w:ind w:left="737" w:hanging="453"/>
    </w:pPr>
    <w:rPr>
      <w:lang w:val="en-GB"/>
    </w:rPr>
  </w:style>
  <w:style w:type="paragraph" w:customStyle="1" w:styleId="Bulletslevel2">
    <w:name w:val="Bullets level 2"/>
    <w:basedOn w:val="Bullets"/>
    <w:qFormat/>
    <w:rsid w:val="00666486"/>
    <w:pPr>
      <w:numPr>
        <w:ilvl w:val="1"/>
      </w:numPr>
      <w:tabs>
        <w:tab w:val="num" w:pos="1440"/>
      </w:tabs>
    </w:pPr>
  </w:style>
  <w:style w:type="character" w:customStyle="1" w:styleId="ContinuoustextZchn">
    <w:name w:val="Continuous text Zchn"/>
    <w:link w:val="Continuoustext"/>
    <w:rsid w:val="00666486"/>
    <w:rPr>
      <w:rFonts w:ascii="Arial" w:eastAsia="Times New Roman" w:hAnsi="Arial"/>
      <w:color w:val="000000"/>
      <w:kern w:val="22"/>
      <w:sz w:val="22"/>
      <w:szCs w:val="22"/>
      <w:lang w:val="en-US" w:eastAsia="en-US" w:bidi="ar-SA"/>
    </w:rPr>
  </w:style>
  <w:style w:type="character" w:customStyle="1" w:styleId="CommentReference1">
    <w:name w:val="Comment Reference1"/>
    <w:rsid w:val="003074F3"/>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Title">
    <w:name w:val="ImportedStyle2"/>
    <w:pPr>
      <w:numPr>
        <w:numId w:val="4"/>
      </w:numPr>
    </w:pPr>
  </w:style>
  <w:style w:type="numbering" w:customStyle="1" w:styleId="TitleChar">
    <w:name w:val="ImportedStyle3"/>
    <w:pPr>
      <w:numPr>
        <w:numId w:val="3"/>
      </w:numPr>
    </w:pPr>
  </w:style>
  <w:style w:type="numbering" w:customStyle="1" w:styleId="FootnoteText">
    <w:name w:val="ImportedStyle1"/>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2939537">
      <w:bodyDiv w:val="1"/>
      <w:marLeft w:val="0"/>
      <w:marRight w:val="0"/>
      <w:marTop w:val="0"/>
      <w:marBottom w:val="0"/>
      <w:divBdr>
        <w:top w:val="none" w:sz="0" w:space="0" w:color="auto"/>
        <w:left w:val="none" w:sz="0" w:space="0" w:color="auto"/>
        <w:bottom w:val="none" w:sz="0" w:space="0" w:color="auto"/>
        <w:right w:val="none" w:sz="0" w:space="0" w:color="auto"/>
      </w:divBdr>
    </w:div>
    <w:div w:id="692851026">
      <w:bodyDiv w:val="1"/>
      <w:marLeft w:val="0"/>
      <w:marRight w:val="0"/>
      <w:marTop w:val="0"/>
      <w:marBottom w:val="0"/>
      <w:divBdr>
        <w:top w:val="none" w:sz="0" w:space="0" w:color="auto"/>
        <w:left w:val="none" w:sz="0" w:space="0" w:color="auto"/>
        <w:bottom w:val="none" w:sz="0" w:space="0" w:color="auto"/>
        <w:right w:val="none" w:sz="0" w:space="0" w:color="auto"/>
      </w:divBdr>
    </w:div>
    <w:div w:id="768696253">
      <w:bodyDiv w:val="1"/>
      <w:marLeft w:val="0"/>
      <w:marRight w:val="0"/>
      <w:marTop w:val="0"/>
      <w:marBottom w:val="0"/>
      <w:divBdr>
        <w:top w:val="none" w:sz="0" w:space="0" w:color="auto"/>
        <w:left w:val="none" w:sz="0" w:space="0" w:color="auto"/>
        <w:bottom w:val="none" w:sz="0" w:space="0" w:color="auto"/>
        <w:right w:val="none" w:sz="0" w:space="0" w:color="auto"/>
      </w:divBdr>
    </w:div>
    <w:div w:id="825125971">
      <w:bodyDiv w:val="1"/>
      <w:marLeft w:val="0"/>
      <w:marRight w:val="0"/>
      <w:marTop w:val="0"/>
      <w:marBottom w:val="0"/>
      <w:divBdr>
        <w:top w:val="none" w:sz="0" w:space="0" w:color="auto"/>
        <w:left w:val="none" w:sz="0" w:space="0" w:color="auto"/>
        <w:bottom w:val="none" w:sz="0" w:space="0" w:color="auto"/>
        <w:right w:val="none" w:sz="0" w:space="0" w:color="auto"/>
      </w:divBdr>
    </w:div>
    <w:div w:id="1027370930">
      <w:bodyDiv w:val="1"/>
      <w:marLeft w:val="0"/>
      <w:marRight w:val="0"/>
      <w:marTop w:val="0"/>
      <w:marBottom w:val="0"/>
      <w:divBdr>
        <w:top w:val="none" w:sz="0" w:space="0" w:color="auto"/>
        <w:left w:val="none" w:sz="0" w:space="0" w:color="auto"/>
        <w:bottom w:val="none" w:sz="0" w:space="0" w:color="auto"/>
        <w:right w:val="none" w:sz="0" w:space="0" w:color="auto"/>
      </w:divBdr>
    </w:div>
    <w:div w:id="1030567682">
      <w:bodyDiv w:val="1"/>
      <w:marLeft w:val="0"/>
      <w:marRight w:val="0"/>
      <w:marTop w:val="0"/>
      <w:marBottom w:val="0"/>
      <w:divBdr>
        <w:top w:val="none" w:sz="0" w:space="0" w:color="auto"/>
        <w:left w:val="none" w:sz="0" w:space="0" w:color="auto"/>
        <w:bottom w:val="none" w:sz="0" w:space="0" w:color="auto"/>
        <w:right w:val="none" w:sz="0" w:space="0" w:color="auto"/>
      </w:divBdr>
    </w:div>
    <w:div w:id="1117914312">
      <w:bodyDiv w:val="1"/>
      <w:marLeft w:val="0"/>
      <w:marRight w:val="0"/>
      <w:marTop w:val="0"/>
      <w:marBottom w:val="0"/>
      <w:divBdr>
        <w:top w:val="none" w:sz="0" w:space="0" w:color="auto"/>
        <w:left w:val="none" w:sz="0" w:space="0" w:color="auto"/>
        <w:bottom w:val="none" w:sz="0" w:space="0" w:color="auto"/>
        <w:right w:val="none" w:sz="0" w:space="0" w:color="auto"/>
      </w:divBdr>
    </w:div>
    <w:div w:id="1168135727">
      <w:bodyDiv w:val="1"/>
      <w:marLeft w:val="0"/>
      <w:marRight w:val="0"/>
      <w:marTop w:val="0"/>
      <w:marBottom w:val="0"/>
      <w:divBdr>
        <w:top w:val="none" w:sz="0" w:space="0" w:color="auto"/>
        <w:left w:val="none" w:sz="0" w:space="0" w:color="auto"/>
        <w:bottom w:val="none" w:sz="0" w:space="0" w:color="auto"/>
        <w:right w:val="none" w:sz="0" w:space="0" w:color="auto"/>
      </w:divBdr>
    </w:div>
    <w:div w:id="1261065016">
      <w:bodyDiv w:val="1"/>
      <w:marLeft w:val="0"/>
      <w:marRight w:val="0"/>
      <w:marTop w:val="0"/>
      <w:marBottom w:val="0"/>
      <w:divBdr>
        <w:top w:val="none" w:sz="0" w:space="0" w:color="auto"/>
        <w:left w:val="none" w:sz="0" w:space="0" w:color="auto"/>
        <w:bottom w:val="none" w:sz="0" w:space="0" w:color="auto"/>
        <w:right w:val="none" w:sz="0" w:space="0" w:color="auto"/>
      </w:divBdr>
    </w:div>
    <w:div w:id="1498111544">
      <w:bodyDiv w:val="1"/>
      <w:marLeft w:val="0"/>
      <w:marRight w:val="0"/>
      <w:marTop w:val="0"/>
      <w:marBottom w:val="0"/>
      <w:divBdr>
        <w:top w:val="none" w:sz="0" w:space="0" w:color="auto"/>
        <w:left w:val="none" w:sz="0" w:space="0" w:color="auto"/>
        <w:bottom w:val="none" w:sz="0" w:space="0" w:color="auto"/>
        <w:right w:val="none" w:sz="0" w:space="0" w:color="auto"/>
      </w:divBdr>
      <w:divsChild>
        <w:div w:id="1589263960">
          <w:marLeft w:val="0"/>
          <w:marRight w:val="0"/>
          <w:marTop w:val="0"/>
          <w:marBottom w:val="0"/>
          <w:divBdr>
            <w:top w:val="none" w:sz="0" w:space="0" w:color="auto"/>
            <w:left w:val="none" w:sz="0" w:space="0" w:color="auto"/>
            <w:bottom w:val="none" w:sz="0" w:space="0" w:color="auto"/>
            <w:right w:val="none" w:sz="0" w:space="0" w:color="auto"/>
          </w:divBdr>
        </w:div>
        <w:div w:id="1230656944">
          <w:marLeft w:val="0"/>
          <w:marRight w:val="0"/>
          <w:marTop w:val="0"/>
          <w:marBottom w:val="0"/>
          <w:divBdr>
            <w:top w:val="none" w:sz="0" w:space="0" w:color="auto"/>
            <w:left w:val="none" w:sz="0" w:space="0" w:color="auto"/>
            <w:bottom w:val="none" w:sz="0" w:space="0" w:color="auto"/>
            <w:right w:val="none" w:sz="0" w:space="0" w:color="auto"/>
          </w:divBdr>
        </w:div>
      </w:divsChild>
    </w:div>
    <w:div w:id="1501500751">
      <w:bodyDiv w:val="1"/>
      <w:marLeft w:val="0"/>
      <w:marRight w:val="0"/>
      <w:marTop w:val="0"/>
      <w:marBottom w:val="0"/>
      <w:divBdr>
        <w:top w:val="none" w:sz="0" w:space="0" w:color="auto"/>
        <w:left w:val="none" w:sz="0" w:space="0" w:color="auto"/>
        <w:bottom w:val="none" w:sz="0" w:space="0" w:color="auto"/>
        <w:right w:val="none" w:sz="0" w:space="0" w:color="auto"/>
      </w:divBdr>
      <w:divsChild>
        <w:div w:id="93673971">
          <w:marLeft w:val="1267"/>
          <w:marRight w:val="0"/>
          <w:marTop w:val="0"/>
          <w:marBottom w:val="0"/>
          <w:divBdr>
            <w:top w:val="none" w:sz="0" w:space="0" w:color="auto"/>
            <w:left w:val="none" w:sz="0" w:space="0" w:color="auto"/>
            <w:bottom w:val="none" w:sz="0" w:space="0" w:color="auto"/>
            <w:right w:val="none" w:sz="0" w:space="0" w:color="auto"/>
          </w:divBdr>
        </w:div>
      </w:divsChild>
    </w:div>
    <w:div w:id="1549804599">
      <w:bodyDiv w:val="1"/>
      <w:marLeft w:val="0"/>
      <w:marRight w:val="0"/>
      <w:marTop w:val="0"/>
      <w:marBottom w:val="0"/>
      <w:divBdr>
        <w:top w:val="none" w:sz="0" w:space="0" w:color="auto"/>
        <w:left w:val="none" w:sz="0" w:space="0" w:color="auto"/>
        <w:bottom w:val="none" w:sz="0" w:space="0" w:color="auto"/>
        <w:right w:val="none" w:sz="0" w:space="0" w:color="auto"/>
      </w:divBdr>
      <w:divsChild>
        <w:div w:id="126356038">
          <w:marLeft w:val="1267"/>
          <w:marRight w:val="0"/>
          <w:marTop w:val="0"/>
          <w:marBottom w:val="0"/>
          <w:divBdr>
            <w:top w:val="none" w:sz="0" w:space="0" w:color="auto"/>
            <w:left w:val="none" w:sz="0" w:space="0" w:color="auto"/>
            <w:bottom w:val="none" w:sz="0" w:space="0" w:color="auto"/>
            <w:right w:val="none" w:sz="0" w:space="0" w:color="auto"/>
          </w:divBdr>
        </w:div>
        <w:div w:id="169805118">
          <w:marLeft w:val="1267"/>
          <w:marRight w:val="0"/>
          <w:marTop w:val="0"/>
          <w:marBottom w:val="0"/>
          <w:divBdr>
            <w:top w:val="none" w:sz="0" w:space="0" w:color="auto"/>
            <w:left w:val="none" w:sz="0" w:space="0" w:color="auto"/>
            <w:bottom w:val="none" w:sz="0" w:space="0" w:color="auto"/>
            <w:right w:val="none" w:sz="0" w:space="0" w:color="auto"/>
          </w:divBdr>
        </w:div>
        <w:div w:id="523322225">
          <w:marLeft w:val="547"/>
          <w:marRight w:val="0"/>
          <w:marTop w:val="0"/>
          <w:marBottom w:val="0"/>
          <w:divBdr>
            <w:top w:val="none" w:sz="0" w:space="0" w:color="auto"/>
            <w:left w:val="none" w:sz="0" w:space="0" w:color="auto"/>
            <w:bottom w:val="none" w:sz="0" w:space="0" w:color="auto"/>
            <w:right w:val="none" w:sz="0" w:space="0" w:color="auto"/>
          </w:divBdr>
        </w:div>
        <w:div w:id="1557012259">
          <w:marLeft w:val="1267"/>
          <w:marRight w:val="0"/>
          <w:marTop w:val="0"/>
          <w:marBottom w:val="0"/>
          <w:divBdr>
            <w:top w:val="none" w:sz="0" w:space="0" w:color="auto"/>
            <w:left w:val="none" w:sz="0" w:space="0" w:color="auto"/>
            <w:bottom w:val="none" w:sz="0" w:space="0" w:color="auto"/>
            <w:right w:val="none" w:sz="0" w:space="0" w:color="auto"/>
          </w:divBdr>
        </w:div>
        <w:div w:id="1601333694">
          <w:marLeft w:val="1267"/>
          <w:marRight w:val="0"/>
          <w:marTop w:val="0"/>
          <w:marBottom w:val="0"/>
          <w:divBdr>
            <w:top w:val="none" w:sz="0" w:space="0" w:color="auto"/>
            <w:left w:val="none" w:sz="0" w:space="0" w:color="auto"/>
            <w:bottom w:val="none" w:sz="0" w:space="0" w:color="auto"/>
            <w:right w:val="none" w:sz="0" w:space="0" w:color="auto"/>
          </w:divBdr>
        </w:div>
        <w:div w:id="1990863587">
          <w:marLeft w:val="1267"/>
          <w:marRight w:val="0"/>
          <w:marTop w:val="0"/>
          <w:marBottom w:val="0"/>
          <w:divBdr>
            <w:top w:val="none" w:sz="0" w:space="0" w:color="auto"/>
            <w:left w:val="none" w:sz="0" w:space="0" w:color="auto"/>
            <w:bottom w:val="none" w:sz="0" w:space="0" w:color="auto"/>
            <w:right w:val="none" w:sz="0" w:space="0" w:color="auto"/>
          </w:divBdr>
        </w:div>
        <w:div w:id="2074814592">
          <w:marLeft w:val="1267"/>
          <w:marRight w:val="0"/>
          <w:marTop w:val="0"/>
          <w:marBottom w:val="0"/>
          <w:divBdr>
            <w:top w:val="none" w:sz="0" w:space="0" w:color="auto"/>
            <w:left w:val="none" w:sz="0" w:space="0" w:color="auto"/>
            <w:bottom w:val="none" w:sz="0" w:space="0" w:color="auto"/>
            <w:right w:val="none" w:sz="0" w:space="0" w:color="auto"/>
          </w:divBdr>
        </w:div>
      </w:divsChild>
    </w:div>
    <w:div w:id="1592201241">
      <w:bodyDiv w:val="1"/>
      <w:marLeft w:val="0"/>
      <w:marRight w:val="0"/>
      <w:marTop w:val="0"/>
      <w:marBottom w:val="0"/>
      <w:divBdr>
        <w:top w:val="none" w:sz="0" w:space="0" w:color="auto"/>
        <w:left w:val="none" w:sz="0" w:space="0" w:color="auto"/>
        <w:bottom w:val="none" w:sz="0" w:space="0" w:color="auto"/>
        <w:right w:val="none" w:sz="0" w:space="0" w:color="auto"/>
      </w:divBdr>
    </w:div>
    <w:div w:id="1923487698">
      <w:bodyDiv w:val="1"/>
      <w:marLeft w:val="0"/>
      <w:marRight w:val="0"/>
      <w:marTop w:val="0"/>
      <w:marBottom w:val="0"/>
      <w:divBdr>
        <w:top w:val="none" w:sz="0" w:space="0" w:color="auto"/>
        <w:left w:val="none" w:sz="0" w:space="0" w:color="auto"/>
        <w:bottom w:val="none" w:sz="0" w:space="0" w:color="auto"/>
        <w:right w:val="none" w:sz="0" w:space="0" w:color="auto"/>
      </w:divBdr>
    </w:div>
    <w:div w:id="1997801190">
      <w:bodyDiv w:val="1"/>
      <w:marLeft w:val="0"/>
      <w:marRight w:val="0"/>
      <w:marTop w:val="0"/>
      <w:marBottom w:val="0"/>
      <w:divBdr>
        <w:top w:val="none" w:sz="0" w:space="0" w:color="auto"/>
        <w:left w:val="none" w:sz="0" w:space="0" w:color="auto"/>
        <w:bottom w:val="none" w:sz="0" w:space="0" w:color="auto"/>
        <w:right w:val="none" w:sz="0" w:space="0" w:color="auto"/>
      </w:divBdr>
    </w:div>
    <w:div w:id="2077195339">
      <w:bodyDiv w:val="1"/>
      <w:marLeft w:val="0"/>
      <w:marRight w:val="0"/>
      <w:marTop w:val="0"/>
      <w:marBottom w:val="0"/>
      <w:divBdr>
        <w:top w:val="none" w:sz="0" w:space="0" w:color="auto"/>
        <w:left w:val="none" w:sz="0" w:space="0" w:color="auto"/>
        <w:bottom w:val="none" w:sz="0" w:space="0" w:color="auto"/>
        <w:right w:val="none" w:sz="0" w:space="0" w:color="auto"/>
      </w:divBdr>
      <w:divsChild>
        <w:div w:id="246232174">
          <w:marLeft w:val="547"/>
          <w:marRight w:val="0"/>
          <w:marTop w:val="0"/>
          <w:marBottom w:val="0"/>
          <w:divBdr>
            <w:top w:val="none" w:sz="0" w:space="0" w:color="auto"/>
            <w:left w:val="none" w:sz="0" w:space="0" w:color="auto"/>
            <w:bottom w:val="none" w:sz="0" w:space="0" w:color="auto"/>
            <w:right w:val="none" w:sz="0" w:space="0" w:color="auto"/>
          </w:divBdr>
        </w:div>
        <w:div w:id="630215000">
          <w:marLeft w:val="1267"/>
          <w:marRight w:val="0"/>
          <w:marTop w:val="0"/>
          <w:marBottom w:val="0"/>
          <w:divBdr>
            <w:top w:val="none" w:sz="0" w:space="0" w:color="auto"/>
            <w:left w:val="none" w:sz="0" w:space="0" w:color="auto"/>
            <w:bottom w:val="none" w:sz="0" w:space="0" w:color="auto"/>
            <w:right w:val="none" w:sz="0" w:space="0" w:color="auto"/>
          </w:divBdr>
        </w:div>
        <w:div w:id="964582257">
          <w:marLeft w:val="1267"/>
          <w:marRight w:val="0"/>
          <w:marTop w:val="0"/>
          <w:marBottom w:val="0"/>
          <w:divBdr>
            <w:top w:val="none" w:sz="0" w:space="0" w:color="auto"/>
            <w:left w:val="none" w:sz="0" w:space="0" w:color="auto"/>
            <w:bottom w:val="none" w:sz="0" w:space="0" w:color="auto"/>
            <w:right w:val="none" w:sz="0" w:space="0" w:color="auto"/>
          </w:divBdr>
        </w:div>
        <w:div w:id="1010984059">
          <w:marLeft w:val="1267"/>
          <w:marRight w:val="0"/>
          <w:marTop w:val="0"/>
          <w:marBottom w:val="0"/>
          <w:divBdr>
            <w:top w:val="none" w:sz="0" w:space="0" w:color="auto"/>
            <w:left w:val="none" w:sz="0" w:space="0" w:color="auto"/>
            <w:bottom w:val="none" w:sz="0" w:space="0" w:color="auto"/>
            <w:right w:val="none" w:sz="0" w:space="0" w:color="auto"/>
          </w:divBdr>
        </w:div>
        <w:div w:id="1463385954">
          <w:marLeft w:val="126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7.emf"/><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5.emf"/><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6.emf"/><Relationship Id="rId33" Type="http://schemas.openxmlformats.org/officeDocument/2006/relationships/image" Target="media/image24.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1.emf"/><Relationship Id="rId29" Type="http://schemas.openxmlformats.org/officeDocument/2006/relationships/image" Target="media/image20.emf"/><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5.emf"/><Relationship Id="rId32" Type="http://schemas.openxmlformats.org/officeDocument/2006/relationships/image" Target="media/image23.emf"/><Relationship Id="rId53"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footer" Target="footer1.xml"/><Relationship Id="rId31" Type="http://schemas.openxmlformats.org/officeDocument/2006/relationships/image" Target="media/image2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07D5FC-8921-4540-9F9C-746D23CBA3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30</Pages>
  <Words>3572</Words>
  <Characters>20367</Characters>
  <Application>Microsoft Office Word</Application>
  <DocSecurity>0</DocSecurity>
  <Lines>169</Lines>
  <Paragraphs>47</Paragraphs>
  <ScaleCrop>false</ScaleCrop>
  <HeadingPairs>
    <vt:vector size="6" baseType="variant">
      <vt:variant>
        <vt:lpstr>Title</vt:lpstr>
      </vt:variant>
      <vt:variant>
        <vt:i4>1</vt:i4>
      </vt:variant>
      <vt:variant>
        <vt:lpstr>Titel</vt:lpstr>
      </vt:variant>
      <vt:variant>
        <vt:i4>1</vt:i4>
      </vt:variant>
      <vt:variant>
        <vt:lpstr>Otsikko</vt:lpstr>
      </vt:variant>
      <vt:variant>
        <vt:i4>1</vt:i4>
      </vt:variant>
    </vt:vector>
  </HeadingPairs>
  <TitlesOfParts>
    <vt:vector size="3" baseType="lpstr">
      <vt:lpstr>Horizontal WG Final Report</vt:lpstr>
      <vt:lpstr>Horizontal WG Final Report</vt:lpstr>
      <vt:lpstr>Horizontal WG Final Report</vt:lpstr>
    </vt:vector>
  </TitlesOfParts>
  <Company>European Commission</Company>
  <LinksUpToDate>false</LinksUpToDate>
  <CharactersWithSpaces>23892</CharactersWithSpaces>
  <SharedDoc>false</SharedDoc>
  <HLinks>
    <vt:vector size="330" baseType="variant">
      <vt:variant>
        <vt:i4>5570639</vt:i4>
      </vt:variant>
      <vt:variant>
        <vt:i4>330</vt:i4>
      </vt:variant>
      <vt:variant>
        <vt:i4>0</vt:i4>
      </vt:variant>
      <vt:variant>
        <vt:i4>5</vt:i4>
      </vt:variant>
      <vt:variant>
        <vt:lpwstr>http://www.codecs-project.eu/index.php?id=46</vt:lpwstr>
      </vt:variant>
      <vt:variant>
        <vt:lpwstr/>
      </vt:variant>
      <vt:variant>
        <vt:i4>5701664</vt:i4>
      </vt:variant>
      <vt:variant>
        <vt:i4>327</vt:i4>
      </vt:variant>
      <vt:variant>
        <vt:i4>0</vt:i4>
      </vt:variant>
      <vt:variant>
        <vt:i4>5</vt:i4>
      </vt:variant>
      <vt:variant>
        <vt:lpwstr>http://www.codecs-project.eu/fileadmin/user_upload/Library/D2_2_CODECS_State-of-the-Art_Analysis_of_C-ITS_Deployment_.pdf</vt:lpwstr>
      </vt:variant>
      <vt:variant>
        <vt:lpwstr/>
      </vt:variant>
      <vt:variant>
        <vt:i4>6488191</vt:i4>
      </vt:variant>
      <vt:variant>
        <vt:i4>324</vt:i4>
      </vt:variant>
      <vt:variant>
        <vt:i4>0</vt:i4>
      </vt:variant>
      <vt:variant>
        <vt:i4>5</vt:i4>
      </vt:variant>
      <vt:variant>
        <vt:lpwstr>http://automat-project.eu/</vt:lpwstr>
      </vt:variant>
      <vt:variant>
        <vt:lpwstr/>
      </vt:variant>
      <vt:variant>
        <vt:i4>589849</vt:i4>
      </vt:variant>
      <vt:variant>
        <vt:i4>321</vt:i4>
      </vt:variant>
      <vt:variant>
        <vt:i4>0</vt:i4>
      </vt:variant>
      <vt:variant>
        <vt:i4>5</vt:i4>
      </vt:variant>
      <vt:variant>
        <vt:lpwstr>https://www.vda.de/en/topics/innovation-and-technology/network/access-to-the-vehicle.html</vt:lpwstr>
      </vt:variant>
      <vt:variant>
        <vt:lpwstr/>
      </vt:variant>
      <vt:variant>
        <vt:i4>1638462</vt:i4>
      </vt:variant>
      <vt:variant>
        <vt:i4>296</vt:i4>
      </vt:variant>
      <vt:variant>
        <vt:i4>0</vt:i4>
      </vt:variant>
      <vt:variant>
        <vt:i4>5</vt:i4>
      </vt:variant>
      <vt:variant>
        <vt:lpwstr/>
      </vt:variant>
      <vt:variant>
        <vt:lpwstr>_Toc485385701</vt:lpwstr>
      </vt:variant>
      <vt:variant>
        <vt:i4>1638462</vt:i4>
      </vt:variant>
      <vt:variant>
        <vt:i4>290</vt:i4>
      </vt:variant>
      <vt:variant>
        <vt:i4>0</vt:i4>
      </vt:variant>
      <vt:variant>
        <vt:i4>5</vt:i4>
      </vt:variant>
      <vt:variant>
        <vt:lpwstr/>
      </vt:variant>
      <vt:variant>
        <vt:lpwstr>_Toc485385700</vt:lpwstr>
      </vt:variant>
      <vt:variant>
        <vt:i4>1048639</vt:i4>
      </vt:variant>
      <vt:variant>
        <vt:i4>284</vt:i4>
      </vt:variant>
      <vt:variant>
        <vt:i4>0</vt:i4>
      </vt:variant>
      <vt:variant>
        <vt:i4>5</vt:i4>
      </vt:variant>
      <vt:variant>
        <vt:lpwstr/>
      </vt:variant>
      <vt:variant>
        <vt:lpwstr>_Toc485385699</vt:lpwstr>
      </vt:variant>
      <vt:variant>
        <vt:i4>1048639</vt:i4>
      </vt:variant>
      <vt:variant>
        <vt:i4>278</vt:i4>
      </vt:variant>
      <vt:variant>
        <vt:i4>0</vt:i4>
      </vt:variant>
      <vt:variant>
        <vt:i4>5</vt:i4>
      </vt:variant>
      <vt:variant>
        <vt:lpwstr/>
      </vt:variant>
      <vt:variant>
        <vt:lpwstr>_Toc485385698</vt:lpwstr>
      </vt:variant>
      <vt:variant>
        <vt:i4>1048639</vt:i4>
      </vt:variant>
      <vt:variant>
        <vt:i4>272</vt:i4>
      </vt:variant>
      <vt:variant>
        <vt:i4>0</vt:i4>
      </vt:variant>
      <vt:variant>
        <vt:i4>5</vt:i4>
      </vt:variant>
      <vt:variant>
        <vt:lpwstr/>
      </vt:variant>
      <vt:variant>
        <vt:lpwstr>_Toc485385697</vt:lpwstr>
      </vt:variant>
      <vt:variant>
        <vt:i4>1048639</vt:i4>
      </vt:variant>
      <vt:variant>
        <vt:i4>266</vt:i4>
      </vt:variant>
      <vt:variant>
        <vt:i4>0</vt:i4>
      </vt:variant>
      <vt:variant>
        <vt:i4>5</vt:i4>
      </vt:variant>
      <vt:variant>
        <vt:lpwstr/>
      </vt:variant>
      <vt:variant>
        <vt:lpwstr>_Toc485385696</vt:lpwstr>
      </vt:variant>
      <vt:variant>
        <vt:i4>1048639</vt:i4>
      </vt:variant>
      <vt:variant>
        <vt:i4>260</vt:i4>
      </vt:variant>
      <vt:variant>
        <vt:i4>0</vt:i4>
      </vt:variant>
      <vt:variant>
        <vt:i4>5</vt:i4>
      </vt:variant>
      <vt:variant>
        <vt:lpwstr/>
      </vt:variant>
      <vt:variant>
        <vt:lpwstr>_Toc485385695</vt:lpwstr>
      </vt:variant>
      <vt:variant>
        <vt:i4>1048639</vt:i4>
      </vt:variant>
      <vt:variant>
        <vt:i4>254</vt:i4>
      </vt:variant>
      <vt:variant>
        <vt:i4>0</vt:i4>
      </vt:variant>
      <vt:variant>
        <vt:i4>5</vt:i4>
      </vt:variant>
      <vt:variant>
        <vt:lpwstr/>
      </vt:variant>
      <vt:variant>
        <vt:lpwstr>_Toc485385694</vt:lpwstr>
      </vt:variant>
      <vt:variant>
        <vt:i4>1048639</vt:i4>
      </vt:variant>
      <vt:variant>
        <vt:i4>248</vt:i4>
      </vt:variant>
      <vt:variant>
        <vt:i4>0</vt:i4>
      </vt:variant>
      <vt:variant>
        <vt:i4>5</vt:i4>
      </vt:variant>
      <vt:variant>
        <vt:lpwstr/>
      </vt:variant>
      <vt:variant>
        <vt:lpwstr>_Toc485385693</vt:lpwstr>
      </vt:variant>
      <vt:variant>
        <vt:i4>1048639</vt:i4>
      </vt:variant>
      <vt:variant>
        <vt:i4>242</vt:i4>
      </vt:variant>
      <vt:variant>
        <vt:i4>0</vt:i4>
      </vt:variant>
      <vt:variant>
        <vt:i4>5</vt:i4>
      </vt:variant>
      <vt:variant>
        <vt:lpwstr/>
      </vt:variant>
      <vt:variant>
        <vt:lpwstr>_Toc485385692</vt:lpwstr>
      </vt:variant>
      <vt:variant>
        <vt:i4>1048639</vt:i4>
      </vt:variant>
      <vt:variant>
        <vt:i4>236</vt:i4>
      </vt:variant>
      <vt:variant>
        <vt:i4>0</vt:i4>
      </vt:variant>
      <vt:variant>
        <vt:i4>5</vt:i4>
      </vt:variant>
      <vt:variant>
        <vt:lpwstr/>
      </vt:variant>
      <vt:variant>
        <vt:lpwstr>_Toc485385691</vt:lpwstr>
      </vt:variant>
      <vt:variant>
        <vt:i4>1048639</vt:i4>
      </vt:variant>
      <vt:variant>
        <vt:i4>230</vt:i4>
      </vt:variant>
      <vt:variant>
        <vt:i4>0</vt:i4>
      </vt:variant>
      <vt:variant>
        <vt:i4>5</vt:i4>
      </vt:variant>
      <vt:variant>
        <vt:lpwstr/>
      </vt:variant>
      <vt:variant>
        <vt:lpwstr>_Toc485385690</vt:lpwstr>
      </vt:variant>
      <vt:variant>
        <vt:i4>1114175</vt:i4>
      </vt:variant>
      <vt:variant>
        <vt:i4>224</vt:i4>
      </vt:variant>
      <vt:variant>
        <vt:i4>0</vt:i4>
      </vt:variant>
      <vt:variant>
        <vt:i4>5</vt:i4>
      </vt:variant>
      <vt:variant>
        <vt:lpwstr/>
      </vt:variant>
      <vt:variant>
        <vt:lpwstr>_Toc485385689</vt:lpwstr>
      </vt:variant>
      <vt:variant>
        <vt:i4>1114175</vt:i4>
      </vt:variant>
      <vt:variant>
        <vt:i4>218</vt:i4>
      </vt:variant>
      <vt:variant>
        <vt:i4>0</vt:i4>
      </vt:variant>
      <vt:variant>
        <vt:i4>5</vt:i4>
      </vt:variant>
      <vt:variant>
        <vt:lpwstr/>
      </vt:variant>
      <vt:variant>
        <vt:lpwstr>_Toc485385688</vt:lpwstr>
      </vt:variant>
      <vt:variant>
        <vt:i4>1114175</vt:i4>
      </vt:variant>
      <vt:variant>
        <vt:i4>212</vt:i4>
      </vt:variant>
      <vt:variant>
        <vt:i4>0</vt:i4>
      </vt:variant>
      <vt:variant>
        <vt:i4>5</vt:i4>
      </vt:variant>
      <vt:variant>
        <vt:lpwstr/>
      </vt:variant>
      <vt:variant>
        <vt:lpwstr>_Toc485385687</vt:lpwstr>
      </vt:variant>
      <vt:variant>
        <vt:i4>1114175</vt:i4>
      </vt:variant>
      <vt:variant>
        <vt:i4>206</vt:i4>
      </vt:variant>
      <vt:variant>
        <vt:i4>0</vt:i4>
      </vt:variant>
      <vt:variant>
        <vt:i4>5</vt:i4>
      </vt:variant>
      <vt:variant>
        <vt:lpwstr/>
      </vt:variant>
      <vt:variant>
        <vt:lpwstr>_Toc485385686</vt:lpwstr>
      </vt:variant>
      <vt:variant>
        <vt:i4>1114175</vt:i4>
      </vt:variant>
      <vt:variant>
        <vt:i4>200</vt:i4>
      </vt:variant>
      <vt:variant>
        <vt:i4>0</vt:i4>
      </vt:variant>
      <vt:variant>
        <vt:i4>5</vt:i4>
      </vt:variant>
      <vt:variant>
        <vt:lpwstr/>
      </vt:variant>
      <vt:variant>
        <vt:lpwstr>_Toc485385685</vt:lpwstr>
      </vt:variant>
      <vt:variant>
        <vt:i4>1114175</vt:i4>
      </vt:variant>
      <vt:variant>
        <vt:i4>194</vt:i4>
      </vt:variant>
      <vt:variant>
        <vt:i4>0</vt:i4>
      </vt:variant>
      <vt:variant>
        <vt:i4>5</vt:i4>
      </vt:variant>
      <vt:variant>
        <vt:lpwstr/>
      </vt:variant>
      <vt:variant>
        <vt:lpwstr>_Toc485385684</vt:lpwstr>
      </vt:variant>
      <vt:variant>
        <vt:i4>1114175</vt:i4>
      </vt:variant>
      <vt:variant>
        <vt:i4>188</vt:i4>
      </vt:variant>
      <vt:variant>
        <vt:i4>0</vt:i4>
      </vt:variant>
      <vt:variant>
        <vt:i4>5</vt:i4>
      </vt:variant>
      <vt:variant>
        <vt:lpwstr/>
      </vt:variant>
      <vt:variant>
        <vt:lpwstr>_Toc485385683</vt:lpwstr>
      </vt:variant>
      <vt:variant>
        <vt:i4>1114175</vt:i4>
      </vt:variant>
      <vt:variant>
        <vt:i4>182</vt:i4>
      </vt:variant>
      <vt:variant>
        <vt:i4>0</vt:i4>
      </vt:variant>
      <vt:variant>
        <vt:i4>5</vt:i4>
      </vt:variant>
      <vt:variant>
        <vt:lpwstr/>
      </vt:variant>
      <vt:variant>
        <vt:lpwstr>_Toc485385682</vt:lpwstr>
      </vt:variant>
      <vt:variant>
        <vt:i4>1114175</vt:i4>
      </vt:variant>
      <vt:variant>
        <vt:i4>176</vt:i4>
      </vt:variant>
      <vt:variant>
        <vt:i4>0</vt:i4>
      </vt:variant>
      <vt:variant>
        <vt:i4>5</vt:i4>
      </vt:variant>
      <vt:variant>
        <vt:lpwstr/>
      </vt:variant>
      <vt:variant>
        <vt:lpwstr>_Toc485385681</vt:lpwstr>
      </vt:variant>
      <vt:variant>
        <vt:i4>1114175</vt:i4>
      </vt:variant>
      <vt:variant>
        <vt:i4>170</vt:i4>
      </vt:variant>
      <vt:variant>
        <vt:i4>0</vt:i4>
      </vt:variant>
      <vt:variant>
        <vt:i4>5</vt:i4>
      </vt:variant>
      <vt:variant>
        <vt:lpwstr/>
      </vt:variant>
      <vt:variant>
        <vt:lpwstr>_Toc485385680</vt:lpwstr>
      </vt:variant>
      <vt:variant>
        <vt:i4>1966143</vt:i4>
      </vt:variant>
      <vt:variant>
        <vt:i4>164</vt:i4>
      </vt:variant>
      <vt:variant>
        <vt:i4>0</vt:i4>
      </vt:variant>
      <vt:variant>
        <vt:i4>5</vt:i4>
      </vt:variant>
      <vt:variant>
        <vt:lpwstr/>
      </vt:variant>
      <vt:variant>
        <vt:lpwstr>_Toc485385679</vt:lpwstr>
      </vt:variant>
      <vt:variant>
        <vt:i4>1966143</vt:i4>
      </vt:variant>
      <vt:variant>
        <vt:i4>158</vt:i4>
      </vt:variant>
      <vt:variant>
        <vt:i4>0</vt:i4>
      </vt:variant>
      <vt:variant>
        <vt:i4>5</vt:i4>
      </vt:variant>
      <vt:variant>
        <vt:lpwstr/>
      </vt:variant>
      <vt:variant>
        <vt:lpwstr>_Toc485385678</vt:lpwstr>
      </vt:variant>
      <vt:variant>
        <vt:i4>1966143</vt:i4>
      </vt:variant>
      <vt:variant>
        <vt:i4>152</vt:i4>
      </vt:variant>
      <vt:variant>
        <vt:i4>0</vt:i4>
      </vt:variant>
      <vt:variant>
        <vt:i4>5</vt:i4>
      </vt:variant>
      <vt:variant>
        <vt:lpwstr/>
      </vt:variant>
      <vt:variant>
        <vt:lpwstr>_Toc485385677</vt:lpwstr>
      </vt:variant>
      <vt:variant>
        <vt:i4>1966143</vt:i4>
      </vt:variant>
      <vt:variant>
        <vt:i4>146</vt:i4>
      </vt:variant>
      <vt:variant>
        <vt:i4>0</vt:i4>
      </vt:variant>
      <vt:variant>
        <vt:i4>5</vt:i4>
      </vt:variant>
      <vt:variant>
        <vt:lpwstr/>
      </vt:variant>
      <vt:variant>
        <vt:lpwstr>_Toc485385676</vt:lpwstr>
      </vt:variant>
      <vt:variant>
        <vt:i4>1966143</vt:i4>
      </vt:variant>
      <vt:variant>
        <vt:i4>140</vt:i4>
      </vt:variant>
      <vt:variant>
        <vt:i4>0</vt:i4>
      </vt:variant>
      <vt:variant>
        <vt:i4>5</vt:i4>
      </vt:variant>
      <vt:variant>
        <vt:lpwstr/>
      </vt:variant>
      <vt:variant>
        <vt:lpwstr>_Toc485385675</vt:lpwstr>
      </vt:variant>
      <vt:variant>
        <vt:i4>1966143</vt:i4>
      </vt:variant>
      <vt:variant>
        <vt:i4>134</vt:i4>
      </vt:variant>
      <vt:variant>
        <vt:i4>0</vt:i4>
      </vt:variant>
      <vt:variant>
        <vt:i4>5</vt:i4>
      </vt:variant>
      <vt:variant>
        <vt:lpwstr/>
      </vt:variant>
      <vt:variant>
        <vt:lpwstr>_Toc485385674</vt:lpwstr>
      </vt:variant>
      <vt:variant>
        <vt:i4>1966143</vt:i4>
      </vt:variant>
      <vt:variant>
        <vt:i4>128</vt:i4>
      </vt:variant>
      <vt:variant>
        <vt:i4>0</vt:i4>
      </vt:variant>
      <vt:variant>
        <vt:i4>5</vt:i4>
      </vt:variant>
      <vt:variant>
        <vt:lpwstr/>
      </vt:variant>
      <vt:variant>
        <vt:lpwstr>_Toc485385673</vt:lpwstr>
      </vt:variant>
      <vt:variant>
        <vt:i4>1966143</vt:i4>
      </vt:variant>
      <vt:variant>
        <vt:i4>122</vt:i4>
      </vt:variant>
      <vt:variant>
        <vt:i4>0</vt:i4>
      </vt:variant>
      <vt:variant>
        <vt:i4>5</vt:i4>
      </vt:variant>
      <vt:variant>
        <vt:lpwstr/>
      </vt:variant>
      <vt:variant>
        <vt:lpwstr>_Toc485385672</vt:lpwstr>
      </vt:variant>
      <vt:variant>
        <vt:i4>1966143</vt:i4>
      </vt:variant>
      <vt:variant>
        <vt:i4>116</vt:i4>
      </vt:variant>
      <vt:variant>
        <vt:i4>0</vt:i4>
      </vt:variant>
      <vt:variant>
        <vt:i4>5</vt:i4>
      </vt:variant>
      <vt:variant>
        <vt:lpwstr/>
      </vt:variant>
      <vt:variant>
        <vt:lpwstr>_Toc485385671</vt:lpwstr>
      </vt:variant>
      <vt:variant>
        <vt:i4>1966143</vt:i4>
      </vt:variant>
      <vt:variant>
        <vt:i4>110</vt:i4>
      </vt:variant>
      <vt:variant>
        <vt:i4>0</vt:i4>
      </vt:variant>
      <vt:variant>
        <vt:i4>5</vt:i4>
      </vt:variant>
      <vt:variant>
        <vt:lpwstr/>
      </vt:variant>
      <vt:variant>
        <vt:lpwstr>_Toc485385670</vt:lpwstr>
      </vt:variant>
      <vt:variant>
        <vt:i4>2031679</vt:i4>
      </vt:variant>
      <vt:variant>
        <vt:i4>104</vt:i4>
      </vt:variant>
      <vt:variant>
        <vt:i4>0</vt:i4>
      </vt:variant>
      <vt:variant>
        <vt:i4>5</vt:i4>
      </vt:variant>
      <vt:variant>
        <vt:lpwstr/>
      </vt:variant>
      <vt:variant>
        <vt:lpwstr>_Toc485385669</vt:lpwstr>
      </vt:variant>
      <vt:variant>
        <vt:i4>2031679</vt:i4>
      </vt:variant>
      <vt:variant>
        <vt:i4>98</vt:i4>
      </vt:variant>
      <vt:variant>
        <vt:i4>0</vt:i4>
      </vt:variant>
      <vt:variant>
        <vt:i4>5</vt:i4>
      </vt:variant>
      <vt:variant>
        <vt:lpwstr/>
      </vt:variant>
      <vt:variant>
        <vt:lpwstr>_Toc485385668</vt:lpwstr>
      </vt:variant>
      <vt:variant>
        <vt:i4>2031679</vt:i4>
      </vt:variant>
      <vt:variant>
        <vt:i4>92</vt:i4>
      </vt:variant>
      <vt:variant>
        <vt:i4>0</vt:i4>
      </vt:variant>
      <vt:variant>
        <vt:i4>5</vt:i4>
      </vt:variant>
      <vt:variant>
        <vt:lpwstr/>
      </vt:variant>
      <vt:variant>
        <vt:lpwstr>_Toc485385667</vt:lpwstr>
      </vt:variant>
      <vt:variant>
        <vt:i4>2031679</vt:i4>
      </vt:variant>
      <vt:variant>
        <vt:i4>86</vt:i4>
      </vt:variant>
      <vt:variant>
        <vt:i4>0</vt:i4>
      </vt:variant>
      <vt:variant>
        <vt:i4>5</vt:i4>
      </vt:variant>
      <vt:variant>
        <vt:lpwstr/>
      </vt:variant>
      <vt:variant>
        <vt:lpwstr>_Toc485385666</vt:lpwstr>
      </vt:variant>
      <vt:variant>
        <vt:i4>2031679</vt:i4>
      </vt:variant>
      <vt:variant>
        <vt:i4>80</vt:i4>
      </vt:variant>
      <vt:variant>
        <vt:i4>0</vt:i4>
      </vt:variant>
      <vt:variant>
        <vt:i4>5</vt:i4>
      </vt:variant>
      <vt:variant>
        <vt:lpwstr/>
      </vt:variant>
      <vt:variant>
        <vt:lpwstr>_Toc485385665</vt:lpwstr>
      </vt:variant>
      <vt:variant>
        <vt:i4>2031679</vt:i4>
      </vt:variant>
      <vt:variant>
        <vt:i4>74</vt:i4>
      </vt:variant>
      <vt:variant>
        <vt:i4>0</vt:i4>
      </vt:variant>
      <vt:variant>
        <vt:i4>5</vt:i4>
      </vt:variant>
      <vt:variant>
        <vt:lpwstr/>
      </vt:variant>
      <vt:variant>
        <vt:lpwstr>_Toc485385664</vt:lpwstr>
      </vt:variant>
      <vt:variant>
        <vt:i4>2031679</vt:i4>
      </vt:variant>
      <vt:variant>
        <vt:i4>68</vt:i4>
      </vt:variant>
      <vt:variant>
        <vt:i4>0</vt:i4>
      </vt:variant>
      <vt:variant>
        <vt:i4>5</vt:i4>
      </vt:variant>
      <vt:variant>
        <vt:lpwstr/>
      </vt:variant>
      <vt:variant>
        <vt:lpwstr>_Toc485385663</vt:lpwstr>
      </vt:variant>
      <vt:variant>
        <vt:i4>2031679</vt:i4>
      </vt:variant>
      <vt:variant>
        <vt:i4>62</vt:i4>
      </vt:variant>
      <vt:variant>
        <vt:i4>0</vt:i4>
      </vt:variant>
      <vt:variant>
        <vt:i4>5</vt:i4>
      </vt:variant>
      <vt:variant>
        <vt:lpwstr/>
      </vt:variant>
      <vt:variant>
        <vt:lpwstr>_Toc485385662</vt:lpwstr>
      </vt:variant>
      <vt:variant>
        <vt:i4>2031679</vt:i4>
      </vt:variant>
      <vt:variant>
        <vt:i4>56</vt:i4>
      </vt:variant>
      <vt:variant>
        <vt:i4>0</vt:i4>
      </vt:variant>
      <vt:variant>
        <vt:i4>5</vt:i4>
      </vt:variant>
      <vt:variant>
        <vt:lpwstr/>
      </vt:variant>
      <vt:variant>
        <vt:lpwstr>_Toc485385661</vt:lpwstr>
      </vt:variant>
      <vt:variant>
        <vt:i4>2031679</vt:i4>
      </vt:variant>
      <vt:variant>
        <vt:i4>50</vt:i4>
      </vt:variant>
      <vt:variant>
        <vt:i4>0</vt:i4>
      </vt:variant>
      <vt:variant>
        <vt:i4>5</vt:i4>
      </vt:variant>
      <vt:variant>
        <vt:lpwstr/>
      </vt:variant>
      <vt:variant>
        <vt:lpwstr>_Toc485385660</vt:lpwstr>
      </vt:variant>
      <vt:variant>
        <vt:i4>1835071</vt:i4>
      </vt:variant>
      <vt:variant>
        <vt:i4>44</vt:i4>
      </vt:variant>
      <vt:variant>
        <vt:i4>0</vt:i4>
      </vt:variant>
      <vt:variant>
        <vt:i4>5</vt:i4>
      </vt:variant>
      <vt:variant>
        <vt:lpwstr/>
      </vt:variant>
      <vt:variant>
        <vt:lpwstr>_Toc485385659</vt:lpwstr>
      </vt:variant>
      <vt:variant>
        <vt:i4>1835071</vt:i4>
      </vt:variant>
      <vt:variant>
        <vt:i4>38</vt:i4>
      </vt:variant>
      <vt:variant>
        <vt:i4>0</vt:i4>
      </vt:variant>
      <vt:variant>
        <vt:i4>5</vt:i4>
      </vt:variant>
      <vt:variant>
        <vt:lpwstr/>
      </vt:variant>
      <vt:variant>
        <vt:lpwstr>_Toc485385658</vt:lpwstr>
      </vt:variant>
      <vt:variant>
        <vt:i4>1835071</vt:i4>
      </vt:variant>
      <vt:variant>
        <vt:i4>32</vt:i4>
      </vt:variant>
      <vt:variant>
        <vt:i4>0</vt:i4>
      </vt:variant>
      <vt:variant>
        <vt:i4>5</vt:i4>
      </vt:variant>
      <vt:variant>
        <vt:lpwstr/>
      </vt:variant>
      <vt:variant>
        <vt:lpwstr>_Toc485385657</vt:lpwstr>
      </vt:variant>
      <vt:variant>
        <vt:i4>1835071</vt:i4>
      </vt:variant>
      <vt:variant>
        <vt:i4>26</vt:i4>
      </vt:variant>
      <vt:variant>
        <vt:i4>0</vt:i4>
      </vt:variant>
      <vt:variant>
        <vt:i4>5</vt:i4>
      </vt:variant>
      <vt:variant>
        <vt:lpwstr/>
      </vt:variant>
      <vt:variant>
        <vt:lpwstr>_Toc485385656</vt:lpwstr>
      </vt:variant>
      <vt:variant>
        <vt:i4>1835071</vt:i4>
      </vt:variant>
      <vt:variant>
        <vt:i4>20</vt:i4>
      </vt:variant>
      <vt:variant>
        <vt:i4>0</vt:i4>
      </vt:variant>
      <vt:variant>
        <vt:i4>5</vt:i4>
      </vt:variant>
      <vt:variant>
        <vt:lpwstr/>
      </vt:variant>
      <vt:variant>
        <vt:lpwstr>_Toc485385655</vt:lpwstr>
      </vt:variant>
      <vt:variant>
        <vt:i4>1835071</vt:i4>
      </vt:variant>
      <vt:variant>
        <vt:i4>14</vt:i4>
      </vt:variant>
      <vt:variant>
        <vt:i4>0</vt:i4>
      </vt:variant>
      <vt:variant>
        <vt:i4>5</vt:i4>
      </vt:variant>
      <vt:variant>
        <vt:lpwstr/>
      </vt:variant>
      <vt:variant>
        <vt:lpwstr>_Toc485385654</vt:lpwstr>
      </vt:variant>
      <vt:variant>
        <vt:i4>1835071</vt:i4>
      </vt:variant>
      <vt:variant>
        <vt:i4>8</vt:i4>
      </vt:variant>
      <vt:variant>
        <vt:i4>0</vt:i4>
      </vt:variant>
      <vt:variant>
        <vt:i4>5</vt:i4>
      </vt:variant>
      <vt:variant>
        <vt:lpwstr/>
      </vt:variant>
      <vt:variant>
        <vt:lpwstr>_Toc485385653</vt:lpwstr>
      </vt:variant>
      <vt:variant>
        <vt:i4>1835071</vt:i4>
      </vt:variant>
      <vt:variant>
        <vt:i4>2</vt:i4>
      </vt:variant>
      <vt:variant>
        <vt:i4>0</vt:i4>
      </vt:variant>
      <vt:variant>
        <vt:i4>5</vt:i4>
      </vt:variant>
      <vt:variant>
        <vt:lpwstr/>
      </vt:variant>
      <vt:variant>
        <vt:lpwstr>_Toc485385652</vt:lpwstr>
      </vt:variant>
      <vt:variant>
        <vt:i4>262232</vt:i4>
      </vt:variant>
      <vt:variant>
        <vt:i4>0</vt:i4>
      </vt:variant>
      <vt:variant>
        <vt:i4>0</vt:i4>
      </vt:variant>
      <vt:variant>
        <vt:i4>5</vt:i4>
      </vt:variant>
      <vt:variant>
        <vt:lpwstr>http://www.businessmodelgeneration.com/canvas/bmc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Horizontal WG Final Report</dc:title>
  <dc:creator>VAN DE SCHOUW Guus (MOVE)</dc:creator>
  <cp:lastModifiedBy>Guus van de Schouw</cp:lastModifiedBy>
  <cp:revision>4</cp:revision>
  <cp:lastPrinted>2017-07-06T07:03:00Z</cp:lastPrinted>
  <dcterms:created xsi:type="dcterms:W3CDTF">2017-09-04T16:02:00Z</dcterms:created>
  <dcterms:modified xsi:type="dcterms:W3CDTF">2017-09-06T11:49:00Z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