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A3E" w:rsidRPr="00EF4E80" w:rsidRDefault="00461A3E" w:rsidP="00461A3E">
      <w:pPr>
        <w:pStyle w:val="Appendix"/>
        <w:rPr>
          <w:lang w:val="en-US"/>
        </w:rPr>
      </w:pPr>
      <w:bookmarkStart w:id="0" w:name="_Toc491355206"/>
      <w:r>
        <w:t>SCOOP@F project</w:t>
      </w:r>
      <w:bookmarkStart w:id="1" w:name="_GoBack"/>
      <w:bookmarkEnd w:id="0"/>
      <w:bookmarkEnd w:id="1"/>
    </w:p>
    <w:p w:rsidR="00461A3E" w:rsidRDefault="00461A3E" w:rsidP="00461A3E">
      <w:pPr>
        <w:spacing w:before="0" w:after="0"/>
      </w:pPr>
      <w:r>
        <w:t xml:space="preserve">The SCOOP@F project focuses on road safety and traffic management services, based on </w:t>
      </w:r>
      <w:r w:rsidRPr="004F4B6C">
        <w:t xml:space="preserve">CAM emission (10/s) and automatic emission of DENMs </w:t>
      </w:r>
      <w:r>
        <w:t>according to</w:t>
      </w:r>
      <w:r w:rsidRPr="004F4B6C">
        <w:t xml:space="preserve"> the C2C-CC triggering conditions</w:t>
      </w:r>
      <w:r>
        <w:t>.</w:t>
      </w:r>
    </w:p>
    <w:p w:rsidR="00461A3E" w:rsidRPr="00EB5384" w:rsidRDefault="00461A3E" w:rsidP="00461A3E">
      <w:pPr>
        <w:spacing w:after="0"/>
      </w:pPr>
      <w:r>
        <w:t xml:space="preserve">SCOOP@F aims at deploying </w:t>
      </w:r>
      <w:r w:rsidRPr="00EB5384">
        <w:t>3000 vehicles</w:t>
      </w:r>
      <w:r>
        <w:t xml:space="preserve"> and covering</w:t>
      </w:r>
      <w:r w:rsidRPr="00EB5384">
        <w:t>2000 km of roads</w:t>
      </w:r>
      <w:r>
        <w:t xml:space="preserve">, including different types of road on 5 pilot sites. It has planned cross-tests </w:t>
      </w:r>
      <w:r w:rsidRPr="00EB5384">
        <w:t>with Austria, Portugal and Spain</w:t>
      </w:r>
      <w:r>
        <w:t>.</w:t>
      </w:r>
    </w:p>
    <w:p w:rsidR="00461A3E" w:rsidRDefault="00461A3E" w:rsidP="00461A3E">
      <w:pPr>
        <w:keepNext/>
        <w:spacing w:before="0" w:after="0"/>
        <w:jc w:val="center"/>
      </w:pPr>
      <w:r>
        <w:rPr>
          <w:noProof/>
          <w:lang w:eastAsia="en-GB"/>
        </w:rPr>
        <w:drawing>
          <wp:inline distT="0" distB="0" distL="0" distR="0" wp14:anchorId="3BFE3D03" wp14:editId="23776692">
            <wp:extent cx="5582920" cy="3957320"/>
            <wp:effectExtent l="0" t="0" r="0" b="0"/>
            <wp:docPr id="40" name="Kuv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82920" cy="3957320"/>
                    </a:xfrm>
                    <a:prstGeom prst="rect">
                      <a:avLst/>
                    </a:prstGeom>
                    <a:noFill/>
                    <a:ln>
                      <a:noFill/>
                    </a:ln>
                  </pic:spPr>
                </pic:pic>
              </a:graphicData>
            </a:graphic>
          </wp:inline>
        </w:drawing>
      </w:r>
    </w:p>
    <w:p w:rsidR="00461A3E" w:rsidRPr="00126730" w:rsidRDefault="00461A3E" w:rsidP="00461A3E">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Overview of </w:t>
      </w:r>
      <w:proofErr w:type="spellStart"/>
      <w:r>
        <w:t>Scoop@F</w:t>
      </w:r>
      <w:proofErr w:type="spellEnd"/>
      <w:r>
        <w:t xml:space="preserve"> project</w:t>
      </w:r>
    </w:p>
    <w:p w:rsidR="00461A3E" w:rsidRPr="00B81090" w:rsidRDefault="00461A3E" w:rsidP="00461A3E">
      <w:pPr>
        <w:spacing w:before="240" w:after="0"/>
        <w:rPr>
          <w:u w:val="single"/>
        </w:rPr>
      </w:pPr>
      <w:r w:rsidRPr="00B81090">
        <w:rPr>
          <w:u w:val="single"/>
        </w:rPr>
        <w:t>SCOOP tackles the following aspects in real life:</w:t>
      </w:r>
    </w:p>
    <w:p w:rsidR="00461A3E" w:rsidRPr="004F4B6C" w:rsidRDefault="00461A3E" w:rsidP="00461A3E">
      <w:pPr>
        <w:numPr>
          <w:ilvl w:val="0"/>
          <w:numId w:val="2"/>
        </w:numPr>
        <w:spacing w:before="0" w:after="0"/>
      </w:pPr>
      <w:r w:rsidRPr="004F4B6C">
        <w:t>Security: a fully operational PKI, work with ANSSI</w:t>
      </w:r>
    </w:p>
    <w:p w:rsidR="00461A3E" w:rsidRPr="004F4B6C" w:rsidRDefault="00461A3E" w:rsidP="00461A3E">
      <w:pPr>
        <w:numPr>
          <w:ilvl w:val="0"/>
          <w:numId w:val="2"/>
        </w:numPr>
        <w:spacing w:before="0" w:after="0"/>
      </w:pPr>
      <w:r w:rsidRPr="004F4B6C">
        <w:t>Privacy: included in the design of the system, work with CNIL (vehicles really sold to customers)</w:t>
      </w:r>
    </w:p>
    <w:p w:rsidR="00461A3E" w:rsidRPr="004F4B6C" w:rsidRDefault="00461A3E" w:rsidP="00461A3E">
      <w:pPr>
        <w:numPr>
          <w:ilvl w:val="0"/>
          <w:numId w:val="2"/>
        </w:numPr>
        <w:spacing w:before="0" w:after="0"/>
      </w:pPr>
      <w:r w:rsidRPr="004F4B6C">
        <w:t>Procurement: all road operators have gone through standard procurement processes, common procurement also tested</w:t>
      </w:r>
    </w:p>
    <w:p w:rsidR="00461A3E" w:rsidRPr="004F4B6C" w:rsidRDefault="00461A3E" w:rsidP="00461A3E">
      <w:pPr>
        <w:numPr>
          <w:ilvl w:val="0"/>
          <w:numId w:val="2"/>
        </w:numPr>
        <w:spacing w:before="0" w:after="0"/>
      </w:pPr>
      <w:r w:rsidRPr="004F4B6C">
        <w:t xml:space="preserve">Industrial process: the car manufacturers have worked with their usual suppliers and included </w:t>
      </w:r>
      <w:r>
        <w:t>the solution</w:t>
      </w:r>
      <w:r w:rsidRPr="004F4B6C">
        <w:t xml:space="preserve"> in their </w:t>
      </w:r>
      <w:r>
        <w:t xml:space="preserve">navigation system, according to </w:t>
      </w:r>
      <w:r w:rsidRPr="004F4B6C">
        <w:t xml:space="preserve">industrial process </w:t>
      </w:r>
      <w:r>
        <w:t xml:space="preserve"> and human factors considerations (ergonomists</w:t>
      </w:r>
      <w:r w:rsidRPr="004F4B6C">
        <w:t xml:space="preserve"> involved in the development of the HMI)</w:t>
      </w:r>
    </w:p>
    <w:p w:rsidR="00461A3E" w:rsidRDefault="00461A3E" w:rsidP="00461A3E">
      <w:pPr>
        <w:numPr>
          <w:ilvl w:val="0"/>
          <w:numId w:val="2"/>
        </w:numPr>
        <w:spacing w:before="0" w:after="0"/>
      </w:pPr>
      <w:r w:rsidRPr="004F4B6C">
        <w:t>Compliance assessment: a thorough validation process resulting in „stamps“ from the project has been defined</w:t>
      </w:r>
    </w:p>
    <w:p w:rsidR="00461A3E" w:rsidRDefault="00461A3E" w:rsidP="00461A3E">
      <w:pPr>
        <w:spacing w:before="240" w:after="0"/>
        <w:rPr>
          <w:u w:val="single"/>
          <w:lang w:val="en-US"/>
        </w:rPr>
      </w:pPr>
      <w:r>
        <w:rPr>
          <w:u w:val="single"/>
          <w:lang w:val="en-US"/>
        </w:rPr>
        <w:br w:type="page"/>
      </w:r>
    </w:p>
    <w:p w:rsidR="00461A3E" w:rsidRPr="00E50C24" w:rsidRDefault="00461A3E" w:rsidP="00461A3E">
      <w:pPr>
        <w:spacing w:before="240" w:after="0"/>
        <w:rPr>
          <w:lang w:val="en-US" w:eastAsia="fr-FR"/>
        </w:rPr>
      </w:pPr>
      <w:r w:rsidRPr="00B42681">
        <w:rPr>
          <w:u w:val="single"/>
          <w:lang w:val="en-US"/>
        </w:rPr>
        <w:lastRenderedPageBreak/>
        <w:t>A cost and performance driven technical solution</w:t>
      </w:r>
    </w:p>
    <w:p w:rsidR="00461A3E" w:rsidRPr="00E50C24" w:rsidRDefault="00461A3E" w:rsidP="00461A3E">
      <w:pPr>
        <w:spacing w:before="0" w:after="0"/>
      </w:pPr>
      <w:r w:rsidRPr="00B42681">
        <w:rPr>
          <w:lang w:val="en-US"/>
        </w:rPr>
        <w:t>Different kinds of services have to be considered:</w:t>
      </w:r>
    </w:p>
    <w:p w:rsidR="00461A3E" w:rsidRPr="00E50C24" w:rsidRDefault="00461A3E" w:rsidP="00461A3E">
      <w:pPr>
        <w:numPr>
          <w:ilvl w:val="0"/>
          <w:numId w:val="2"/>
        </w:numPr>
        <w:spacing w:before="0" w:after="0"/>
        <w:rPr>
          <w:rFonts w:eastAsia="Times New Roman"/>
        </w:rPr>
      </w:pPr>
      <w:r w:rsidRPr="00E50C24">
        <w:rPr>
          <w:rFonts w:eastAsia="Times New Roman"/>
          <w:lang w:val="en-US"/>
        </w:rPr>
        <w:t xml:space="preserve">Services such as “urgent brake” or “End of queue” are time-critical use cases. They need to be supported by G5/DSRC technology since LTE/3G/4G: </w:t>
      </w:r>
    </w:p>
    <w:p w:rsidR="00461A3E" w:rsidRPr="00E50C24" w:rsidRDefault="00461A3E" w:rsidP="00461A3E">
      <w:pPr>
        <w:numPr>
          <w:ilvl w:val="1"/>
          <w:numId w:val="2"/>
        </w:numPr>
        <w:spacing w:before="0" w:after="0"/>
        <w:rPr>
          <w:rFonts w:eastAsia="Times New Roman"/>
        </w:rPr>
      </w:pPr>
      <w:r w:rsidRPr="00E50C24">
        <w:rPr>
          <w:rFonts w:eastAsia="Times New Roman"/>
        </w:rPr>
        <w:t>Presents too much latency,</w:t>
      </w:r>
    </w:p>
    <w:p w:rsidR="00461A3E" w:rsidRPr="00E50C24" w:rsidRDefault="00461A3E" w:rsidP="00461A3E">
      <w:pPr>
        <w:numPr>
          <w:ilvl w:val="1"/>
          <w:numId w:val="2"/>
        </w:numPr>
        <w:spacing w:before="0" w:after="0"/>
        <w:rPr>
          <w:rFonts w:eastAsia="Times New Roman"/>
        </w:rPr>
      </w:pPr>
      <w:r w:rsidRPr="00E50C24">
        <w:rPr>
          <w:rFonts w:eastAsia="Times New Roman"/>
          <w:lang w:val="en-US"/>
        </w:rPr>
        <w:t>Doesn’t cover 100% territories in Europe,</w:t>
      </w:r>
    </w:p>
    <w:p w:rsidR="00461A3E" w:rsidRPr="00E50C24" w:rsidRDefault="00461A3E" w:rsidP="00461A3E">
      <w:pPr>
        <w:numPr>
          <w:ilvl w:val="1"/>
          <w:numId w:val="2"/>
        </w:numPr>
        <w:spacing w:before="0" w:after="0"/>
        <w:rPr>
          <w:rFonts w:eastAsia="Times New Roman"/>
        </w:rPr>
      </w:pPr>
      <w:r w:rsidRPr="00E50C24">
        <w:rPr>
          <w:rFonts w:eastAsia="Times New Roman"/>
          <w:lang w:val="en-US"/>
        </w:rPr>
        <w:t>Supposes a complementary investment for dynamic Device-to-Device communication, i.e. high speed broadcast.</w:t>
      </w:r>
    </w:p>
    <w:p w:rsidR="00461A3E" w:rsidRPr="00E50C24" w:rsidRDefault="00461A3E" w:rsidP="00461A3E">
      <w:pPr>
        <w:numPr>
          <w:ilvl w:val="0"/>
          <w:numId w:val="2"/>
        </w:numPr>
        <w:spacing w:before="0" w:after="0"/>
        <w:ind w:left="714" w:hanging="357"/>
      </w:pPr>
      <w:r w:rsidRPr="00E50C24">
        <w:rPr>
          <w:lang w:val="en-US"/>
        </w:rPr>
        <w:t>Non</w:t>
      </w:r>
      <w:r>
        <w:rPr>
          <w:lang w:val="en-US"/>
        </w:rPr>
        <w:t>-</w:t>
      </w:r>
      <w:r w:rsidRPr="00E50C24">
        <w:rPr>
          <w:lang w:val="en-US"/>
        </w:rPr>
        <w:t>time-critical services could be supported by G5/SDRC or LTE/3G/4G. However, the choice for SCOOP@F was all about country LTE coverage and costs considerations. Considering that LTE needs a complementary investment for broadcasting, that one G5 road side unit only costs 10k€, SCOOP@F has chosen G5 as the basic technology for all communications.</w:t>
      </w:r>
    </w:p>
    <w:p w:rsidR="00461A3E" w:rsidRPr="00E50C24" w:rsidRDefault="00461A3E" w:rsidP="00461A3E">
      <w:pPr>
        <w:spacing w:before="240" w:after="0"/>
      </w:pPr>
      <w:r w:rsidRPr="00E50C24">
        <w:rPr>
          <w:lang w:val="en-US"/>
        </w:rPr>
        <w:t>5G technology not being completely specified, this option has not been considered for any case.</w:t>
      </w:r>
    </w:p>
    <w:p w:rsidR="00461A3E" w:rsidRPr="00E50C24" w:rsidRDefault="00461A3E" w:rsidP="00461A3E">
      <w:pPr>
        <w:spacing w:before="0" w:after="0"/>
      </w:pPr>
      <w:r w:rsidRPr="00E50C24">
        <w:rPr>
          <w:lang w:val="en-US"/>
        </w:rPr>
        <w:t>Since cellular solutions suppose high costs in using them, since G5 is free access, TELCO-based solutions have not been considered as the basics.</w:t>
      </w:r>
    </w:p>
    <w:p w:rsidR="00461A3E" w:rsidRPr="00E50C24" w:rsidRDefault="00461A3E" w:rsidP="00461A3E">
      <w:pPr>
        <w:spacing w:before="0" w:after="0"/>
      </w:pPr>
      <w:r w:rsidRPr="00E50C24">
        <w:rPr>
          <w:lang w:val="en-US"/>
        </w:rPr>
        <w:t>Of course, security and privacy costs due to the PKI solution should be taken into account. But, for now, WG5 and WG6 haven’t given enough visibility on the technical scenarios considered.</w:t>
      </w:r>
    </w:p>
    <w:p w:rsidR="00461A3E" w:rsidRPr="00E50C24" w:rsidRDefault="00461A3E" w:rsidP="00461A3E">
      <w:pPr>
        <w:spacing w:before="240"/>
      </w:pPr>
      <w:r w:rsidRPr="00E50C24">
        <w:rPr>
          <w:lang w:val="en-US"/>
        </w:rPr>
        <w:t>However, it will take some time to deploy road side units. SCOOP@F has considered a hybrid solution based on LTE for vertical/hierarchical communications on territories not equipped yet with RSU: in the case no RSU is detected by the car, the TCU (Telecommunication Control Unit) of the vehicle will send the data to a back-end server using the cellular network.</w:t>
      </w:r>
    </w:p>
    <w:p w:rsidR="00461A3E" w:rsidRPr="00E50C24" w:rsidRDefault="00461A3E" w:rsidP="00461A3E">
      <w:pPr>
        <w:spacing w:before="240"/>
      </w:pPr>
      <w:r w:rsidRPr="00E50C24">
        <w:rPr>
          <w:lang w:val="en-US"/>
        </w:rPr>
        <w:t xml:space="preserve">This hybrid solution may also exist in the long term. On particular territories such as secondary roads, one could consider an unbalance between benefits and investments in G5 technology. </w:t>
      </w:r>
      <w:r w:rsidRPr="00E50C24">
        <w:t>The socio-economic studies should highlight such a situation.</w:t>
      </w:r>
    </w:p>
    <w:p w:rsidR="00461A3E" w:rsidRPr="005E1B03" w:rsidRDefault="00461A3E" w:rsidP="00461A3E">
      <w:pPr>
        <w:spacing w:before="240" w:after="0"/>
        <w:rPr>
          <w:u w:val="single"/>
        </w:rPr>
      </w:pPr>
      <w:r w:rsidRPr="005E1B03">
        <w:rPr>
          <w:u w:val="single"/>
        </w:rPr>
        <w:t>Benefits of a direct link for the driver:</w:t>
      </w:r>
    </w:p>
    <w:p w:rsidR="00461A3E" w:rsidRPr="005E1B03" w:rsidRDefault="00461A3E" w:rsidP="00461A3E">
      <w:pPr>
        <w:numPr>
          <w:ilvl w:val="0"/>
          <w:numId w:val="3"/>
        </w:numPr>
        <w:spacing w:before="0" w:after="0"/>
        <w:ind w:left="714" w:hanging="357"/>
      </w:pPr>
      <w:r w:rsidRPr="005E1B03">
        <w:t>Direct</w:t>
      </w:r>
      <w:r>
        <w:t xml:space="preserve"> (i.e. reliable)</w:t>
      </w:r>
      <w:r w:rsidRPr="005E1B03">
        <w:t xml:space="preserve"> inform</w:t>
      </w:r>
      <w:r>
        <w:t>ation from the road operator</w:t>
      </w:r>
      <w:r w:rsidRPr="005E1B03">
        <w:t xml:space="preserve">, even for unplanned interventions </w:t>
      </w:r>
    </w:p>
    <w:p w:rsidR="00461A3E" w:rsidRPr="005E1B03" w:rsidRDefault="00461A3E" w:rsidP="00461A3E">
      <w:pPr>
        <w:numPr>
          <w:ilvl w:val="0"/>
          <w:numId w:val="3"/>
        </w:numPr>
        <w:spacing w:before="0" w:after="0"/>
      </w:pPr>
      <w:r w:rsidRPr="005E1B03">
        <w:t>Direct information from other vehicles, automatically triggered (</w:t>
      </w:r>
      <w:r>
        <w:t xml:space="preserve">i.e. reliable, with </w:t>
      </w:r>
      <w:r w:rsidRPr="005E1B03">
        <w:t>no interpretation)</w:t>
      </w:r>
    </w:p>
    <w:p w:rsidR="00461A3E" w:rsidRPr="005E1B03" w:rsidRDefault="00461A3E" w:rsidP="00461A3E">
      <w:pPr>
        <w:numPr>
          <w:ilvl w:val="0"/>
          <w:numId w:val="3"/>
        </w:numPr>
        <w:spacing w:before="0" w:after="0"/>
      </w:pPr>
      <w:r w:rsidRPr="005E1B03">
        <w:t xml:space="preserve">An </w:t>
      </w:r>
      <w:r>
        <w:t xml:space="preserve">optimized </w:t>
      </w:r>
      <w:r w:rsidRPr="005E1B03">
        <w:t>HMI</w:t>
      </w:r>
    </w:p>
    <w:p w:rsidR="00461A3E" w:rsidRDefault="00461A3E" w:rsidP="00461A3E">
      <w:pPr>
        <w:numPr>
          <w:ilvl w:val="0"/>
          <w:numId w:val="3"/>
        </w:numPr>
        <w:spacing w:before="0" w:after="0"/>
      </w:pPr>
      <w:r>
        <w:t>No intermediate involving optimized costs according to free-to-free principle</w:t>
      </w:r>
    </w:p>
    <w:p w:rsidR="00461A3E" w:rsidRPr="005E1B03" w:rsidRDefault="00461A3E" w:rsidP="00461A3E">
      <w:pPr>
        <w:spacing w:before="360" w:after="0"/>
        <w:rPr>
          <w:u w:val="single"/>
          <w:lang w:val="en-US"/>
        </w:rPr>
      </w:pPr>
      <w:r w:rsidRPr="005E1B03">
        <w:rPr>
          <w:u w:val="single"/>
          <w:lang w:val="en-US"/>
        </w:rPr>
        <w:t xml:space="preserve">Benefits of this </w:t>
      </w:r>
      <w:r>
        <w:rPr>
          <w:u w:val="single"/>
          <w:lang w:val="en-US"/>
        </w:rPr>
        <w:t>direct</w:t>
      </w:r>
      <w:r w:rsidRPr="005E1B03">
        <w:rPr>
          <w:u w:val="single"/>
          <w:lang w:val="en-US"/>
        </w:rPr>
        <w:t xml:space="preserve"> link for the road operator</w:t>
      </w:r>
    </w:p>
    <w:p w:rsidR="00461A3E" w:rsidRPr="005E1B03" w:rsidRDefault="00461A3E" w:rsidP="00461A3E">
      <w:pPr>
        <w:numPr>
          <w:ilvl w:val="0"/>
          <w:numId w:val="4"/>
        </w:numPr>
        <w:spacing w:before="0" w:after="0"/>
        <w:rPr>
          <w:lang w:val="en-US"/>
        </w:rPr>
      </w:pPr>
      <w:r w:rsidRPr="005E1B03">
        <w:rPr>
          <w:lang w:val="en-US"/>
        </w:rPr>
        <w:t xml:space="preserve">Access to speed data, directly aggregated in </w:t>
      </w:r>
      <w:proofErr w:type="spellStart"/>
      <w:r w:rsidRPr="005E1B03">
        <w:rPr>
          <w:lang w:val="en-US"/>
        </w:rPr>
        <w:t>Datex</w:t>
      </w:r>
      <w:proofErr w:type="spellEnd"/>
      <w:r w:rsidRPr="005E1B03">
        <w:rPr>
          <w:lang w:val="en-US"/>
        </w:rPr>
        <w:t>, without loops or buying FCD</w:t>
      </w:r>
    </w:p>
    <w:p w:rsidR="00461A3E" w:rsidRPr="005E1B03" w:rsidRDefault="00461A3E" w:rsidP="00461A3E">
      <w:pPr>
        <w:numPr>
          <w:ilvl w:val="0"/>
          <w:numId w:val="4"/>
        </w:numPr>
        <w:spacing w:before="0" w:after="0"/>
        <w:rPr>
          <w:lang w:val="en-US"/>
        </w:rPr>
      </w:pPr>
      <w:r w:rsidRPr="005E1B03">
        <w:rPr>
          <w:lang w:val="en-US"/>
        </w:rPr>
        <w:t>Access to reliable event data</w:t>
      </w:r>
    </w:p>
    <w:p w:rsidR="00461A3E" w:rsidRPr="005E1B03" w:rsidRDefault="00461A3E" w:rsidP="00461A3E">
      <w:pPr>
        <w:numPr>
          <w:ilvl w:val="0"/>
          <w:numId w:val="4"/>
        </w:numPr>
        <w:spacing w:before="0" w:after="0"/>
        <w:rPr>
          <w:lang w:val="en-US"/>
        </w:rPr>
      </w:pPr>
      <w:r w:rsidRPr="005E1B03">
        <w:rPr>
          <w:lang w:val="en-US"/>
        </w:rPr>
        <w:t>No intermediate: no additional costs</w:t>
      </w:r>
    </w:p>
    <w:p w:rsidR="00461A3E" w:rsidRPr="005E1B03" w:rsidRDefault="00461A3E" w:rsidP="00461A3E">
      <w:pPr>
        <w:numPr>
          <w:ilvl w:val="0"/>
          <w:numId w:val="4"/>
        </w:numPr>
        <w:spacing w:before="0" w:after="0"/>
        <w:rPr>
          <w:lang w:val="en-US"/>
        </w:rPr>
      </w:pPr>
      <w:r w:rsidRPr="005E1B03">
        <w:rPr>
          <w:lang w:val="en-US"/>
        </w:rPr>
        <w:t>Provision of direct information to drivers, at any place (no need for a VMS)</w:t>
      </w:r>
    </w:p>
    <w:p w:rsidR="00461A3E" w:rsidRPr="005E1B03" w:rsidRDefault="00461A3E" w:rsidP="00461A3E">
      <w:pPr>
        <w:numPr>
          <w:ilvl w:val="0"/>
          <w:numId w:val="4"/>
        </w:numPr>
        <w:spacing w:before="0" w:after="0"/>
        <w:rPr>
          <w:lang w:val="en-US"/>
        </w:rPr>
      </w:pPr>
      <w:r w:rsidRPr="005E1B03">
        <w:rPr>
          <w:lang w:val="en-US"/>
        </w:rPr>
        <w:t>Possibility to send accurate information on</w:t>
      </w:r>
      <w:r>
        <w:rPr>
          <w:lang w:val="en-US"/>
        </w:rPr>
        <w:t xml:space="preserve"> (even unplanned) road works (</w:t>
      </w:r>
      <w:r w:rsidRPr="005E1B03">
        <w:rPr>
          <w:lang w:val="en-US"/>
        </w:rPr>
        <w:t>road workers‘ safety</w:t>
      </w:r>
      <w:r>
        <w:rPr>
          <w:lang w:val="en-US"/>
        </w:rPr>
        <w:t>)</w:t>
      </w:r>
    </w:p>
    <w:p w:rsidR="00461A3E" w:rsidRDefault="00461A3E" w:rsidP="00461A3E">
      <w:pPr>
        <w:numPr>
          <w:ilvl w:val="0"/>
          <w:numId w:val="4"/>
        </w:numPr>
        <w:spacing w:before="0" w:after="0"/>
        <w:rPr>
          <w:lang w:val="en-US"/>
        </w:rPr>
      </w:pPr>
      <w:r w:rsidRPr="005E1B03">
        <w:rPr>
          <w:lang w:val="en-US"/>
        </w:rPr>
        <w:t>Possibility to send information directly from road operators‘ vehicles intervening</w:t>
      </w:r>
    </w:p>
    <w:p w:rsidR="00461A3E" w:rsidRPr="00E077C6" w:rsidRDefault="00461A3E" w:rsidP="00461A3E">
      <w:pPr>
        <w:spacing w:before="360" w:after="0"/>
        <w:rPr>
          <w:u w:val="single"/>
          <w:lang w:val="en-US"/>
        </w:rPr>
      </w:pPr>
      <w:r w:rsidRPr="00E077C6">
        <w:rPr>
          <w:u w:val="single"/>
          <w:lang w:val="en-US"/>
        </w:rPr>
        <w:t>SCOOP privacy and security solution</w:t>
      </w:r>
    </w:p>
    <w:p w:rsidR="00461A3E" w:rsidRPr="00E50C24" w:rsidRDefault="00461A3E" w:rsidP="00461A3E">
      <w:pPr>
        <w:numPr>
          <w:ilvl w:val="0"/>
          <w:numId w:val="4"/>
        </w:numPr>
        <w:autoSpaceDE w:val="0"/>
        <w:autoSpaceDN w:val="0"/>
        <w:rPr>
          <w:sz w:val="22"/>
          <w:szCs w:val="22"/>
          <w:lang w:val="en-US"/>
        </w:rPr>
      </w:pPr>
      <w:r w:rsidRPr="00E50C24">
        <w:rPr>
          <w:lang w:val="en-US"/>
        </w:rPr>
        <w:t>Connected vehicles are going to create new technological and economic challenges in the automotive industry. Communication use for will have to be secured and anonymized. Interoperable cooperative vehicles will be based on a system of safety management for communications and prepare a reliable and secure systems for future connected autonomous vehicles at the end.</w:t>
      </w:r>
    </w:p>
    <w:p w:rsidR="00461A3E" w:rsidRPr="00E50C24" w:rsidRDefault="00461A3E" w:rsidP="00461A3E">
      <w:pPr>
        <w:numPr>
          <w:ilvl w:val="0"/>
          <w:numId w:val="4"/>
        </w:numPr>
        <w:autoSpaceDE w:val="0"/>
        <w:autoSpaceDN w:val="0"/>
        <w:rPr>
          <w:lang w:val="en-US"/>
        </w:rPr>
      </w:pPr>
      <w:r w:rsidRPr="00E50C24">
        <w:rPr>
          <w:lang w:val="en-US"/>
        </w:rPr>
        <w:t>These communication systems require security and digital trust, where vehicles and roadside equipment have to use digital certificates in order to secure data exchanges and trust ITS identities. This means implementing a security management infrastructure based on Public Key Infrastructure (PKI) concepts.</w:t>
      </w:r>
    </w:p>
    <w:p w:rsidR="00461A3E" w:rsidRPr="00E50C24" w:rsidRDefault="00461A3E" w:rsidP="00461A3E">
      <w:pPr>
        <w:numPr>
          <w:ilvl w:val="0"/>
          <w:numId w:val="4"/>
        </w:numPr>
        <w:autoSpaceDE w:val="0"/>
        <w:autoSpaceDN w:val="0"/>
        <w:rPr>
          <w:lang w:val="en-US"/>
        </w:rPr>
      </w:pPr>
      <w:r w:rsidRPr="00E50C24">
        <w:rPr>
          <w:lang w:val="en-US"/>
        </w:rPr>
        <w:t xml:space="preserve">Trust and privacy management requires secure establishment and maintenance of trust relationships </w:t>
      </w:r>
      <w:r>
        <w:rPr>
          <w:lang w:val="en-US"/>
        </w:rPr>
        <w:t>for</w:t>
      </w:r>
      <w:r w:rsidRPr="00E50C24">
        <w:rPr>
          <w:lang w:val="en-US"/>
        </w:rPr>
        <w:t xml:space="preserve"> communication.</w:t>
      </w:r>
    </w:p>
    <w:p w:rsidR="00461A3E" w:rsidRDefault="00461A3E" w:rsidP="00461A3E">
      <w:pPr>
        <w:autoSpaceDE w:val="0"/>
        <w:autoSpaceDN w:val="0"/>
        <w:ind w:left="720"/>
        <w:rPr>
          <w:lang w:val="en-US"/>
        </w:rPr>
      </w:pPr>
      <w:r w:rsidRPr="009F4ECD">
        <w:rPr>
          <w:lang w:val="en-US"/>
        </w:rPr>
        <w:t>This may be enabled using security parameters such as identity or properties which are guaranteed by trusted third parties (Certification Authority): certificates for proof of identity named Enrolment Credentials or others such as Authorization Tickets (AT). Public key certificates and Public Key Infrastructure (PKI) are used to establish and maintain trust between the ITS-S and between ITS-S and authorities.</w:t>
      </w:r>
    </w:p>
    <w:p w:rsidR="00461A3E" w:rsidRDefault="00461A3E" w:rsidP="00461A3E">
      <w:pPr>
        <w:autoSpaceDE w:val="0"/>
        <w:autoSpaceDN w:val="0"/>
        <w:ind w:left="720"/>
      </w:pPr>
      <w:r w:rsidRPr="009F4ECD">
        <w:rPr>
          <w:lang w:val="en-US"/>
        </w:rPr>
        <w:t xml:space="preserve"> </w:t>
      </w:r>
    </w:p>
    <w:p w:rsidR="00461A3E" w:rsidRPr="001329C6" w:rsidRDefault="00461A3E" w:rsidP="00461A3E">
      <w:pPr>
        <w:autoSpaceDE w:val="0"/>
        <w:autoSpaceDN w:val="0"/>
        <w:ind w:left="720"/>
      </w:pPr>
    </w:p>
    <w:p w:rsidR="00DD3BE8" w:rsidRDefault="00DD3BE8"/>
    <w:sectPr w:rsidR="00DD3BE8" w:rsidSect="00EF4E8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380B"/>
    <w:multiLevelType w:val="hybridMultilevel"/>
    <w:tmpl w:val="4E2AF75A"/>
    <w:lvl w:ilvl="0" w:tplc="47DE9C14">
      <w:start w:val="3"/>
      <w:numFmt w:val="decimal"/>
      <w:pStyle w:val="Appendix"/>
      <w:lvlText w:val="ANNEX %1."/>
      <w:lvlJc w:val="left"/>
      <w:pPr>
        <w:ind w:left="1560" w:hanging="360"/>
      </w:pPr>
      <w:rPr>
        <w:rFonts w:hint="default"/>
        <w:color w:val="1F497D" w:themeColor="text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8F020B5"/>
    <w:multiLevelType w:val="hybridMultilevel"/>
    <w:tmpl w:val="153059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C413888"/>
    <w:multiLevelType w:val="hybridMultilevel"/>
    <w:tmpl w:val="01BCD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E0C5A1C"/>
    <w:multiLevelType w:val="hybridMultilevel"/>
    <w:tmpl w:val="6D26C8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insDel="0" w:formatting="0" w:inkAnnotation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3E"/>
    <w:rsid w:val="00000E30"/>
    <w:rsid w:val="0000164C"/>
    <w:rsid w:val="00002248"/>
    <w:rsid w:val="0000521F"/>
    <w:rsid w:val="00007AAD"/>
    <w:rsid w:val="00010B78"/>
    <w:rsid w:val="00011127"/>
    <w:rsid w:val="00012473"/>
    <w:rsid w:val="0001398F"/>
    <w:rsid w:val="0001449E"/>
    <w:rsid w:val="000150EC"/>
    <w:rsid w:val="000204B4"/>
    <w:rsid w:val="0002072E"/>
    <w:rsid w:val="00024655"/>
    <w:rsid w:val="00025538"/>
    <w:rsid w:val="0002725C"/>
    <w:rsid w:val="00027691"/>
    <w:rsid w:val="000276E7"/>
    <w:rsid w:val="0002779F"/>
    <w:rsid w:val="000306B5"/>
    <w:rsid w:val="0003094D"/>
    <w:rsid w:val="0003348D"/>
    <w:rsid w:val="0003498D"/>
    <w:rsid w:val="00034F34"/>
    <w:rsid w:val="00035AD6"/>
    <w:rsid w:val="00040D0A"/>
    <w:rsid w:val="00041AAD"/>
    <w:rsid w:val="0004219B"/>
    <w:rsid w:val="00045309"/>
    <w:rsid w:val="00045727"/>
    <w:rsid w:val="00046B25"/>
    <w:rsid w:val="000472C1"/>
    <w:rsid w:val="00050029"/>
    <w:rsid w:val="00054741"/>
    <w:rsid w:val="00056732"/>
    <w:rsid w:val="00060820"/>
    <w:rsid w:val="00062679"/>
    <w:rsid w:val="0006299B"/>
    <w:rsid w:val="0006419F"/>
    <w:rsid w:val="000650B2"/>
    <w:rsid w:val="000663E7"/>
    <w:rsid w:val="00066533"/>
    <w:rsid w:val="0007052F"/>
    <w:rsid w:val="00083F17"/>
    <w:rsid w:val="00084004"/>
    <w:rsid w:val="0008435E"/>
    <w:rsid w:val="00085985"/>
    <w:rsid w:val="00085A67"/>
    <w:rsid w:val="000917EC"/>
    <w:rsid w:val="00091889"/>
    <w:rsid w:val="000A0A9C"/>
    <w:rsid w:val="000A0BB1"/>
    <w:rsid w:val="000A2124"/>
    <w:rsid w:val="000B3D54"/>
    <w:rsid w:val="000B5D05"/>
    <w:rsid w:val="000B7895"/>
    <w:rsid w:val="000C2503"/>
    <w:rsid w:val="000C6514"/>
    <w:rsid w:val="000C6B02"/>
    <w:rsid w:val="000D193C"/>
    <w:rsid w:val="000D2174"/>
    <w:rsid w:val="000D2E31"/>
    <w:rsid w:val="000D3D97"/>
    <w:rsid w:val="000D7214"/>
    <w:rsid w:val="000E2A97"/>
    <w:rsid w:val="000E2ABF"/>
    <w:rsid w:val="000E3EC1"/>
    <w:rsid w:val="000F2185"/>
    <w:rsid w:val="000F3495"/>
    <w:rsid w:val="000F5B50"/>
    <w:rsid w:val="000F5D07"/>
    <w:rsid w:val="000F69E8"/>
    <w:rsid w:val="000F7467"/>
    <w:rsid w:val="00104113"/>
    <w:rsid w:val="001060F3"/>
    <w:rsid w:val="00112508"/>
    <w:rsid w:val="00116CB4"/>
    <w:rsid w:val="00122AE8"/>
    <w:rsid w:val="00124693"/>
    <w:rsid w:val="00127F5C"/>
    <w:rsid w:val="00134C1F"/>
    <w:rsid w:val="0013657E"/>
    <w:rsid w:val="00143D1E"/>
    <w:rsid w:val="001440EE"/>
    <w:rsid w:val="00144505"/>
    <w:rsid w:val="001508B8"/>
    <w:rsid w:val="0015278A"/>
    <w:rsid w:val="00153A00"/>
    <w:rsid w:val="001548D7"/>
    <w:rsid w:val="00155871"/>
    <w:rsid w:val="001565AA"/>
    <w:rsid w:val="00156FF5"/>
    <w:rsid w:val="00161376"/>
    <w:rsid w:val="0016178F"/>
    <w:rsid w:val="00163F33"/>
    <w:rsid w:val="001641D1"/>
    <w:rsid w:val="00164227"/>
    <w:rsid w:val="001647BB"/>
    <w:rsid w:val="0016639B"/>
    <w:rsid w:val="0017204E"/>
    <w:rsid w:val="00173F46"/>
    <w:rsid w:val="00174868"/>
    <w:rsid w:val="00183297"/>
    <w:rsid w:val="001838F5"/>
    <w:rsid w:val="00187014"/>
    <w:rsid w:val="001871D0"/>
    <w:rsid w:val="00187B81"/>
    <w:rsid w:val="001A0A8B"/>
    <w:rsid w:val="001A1398"/>
    <w:rsid w:val="001A15EF"/>
    <w:rsid w:val="001A1A4C"/>
    <w:rsid w:val="001A34F9"/>
    <w:rsid w:val="001A3A7E"/>
    <w:rsid w:val="001C35AF"/>
    <w:rsid w:val="001C3A54"/>
    <w:rsid w:val="001C517A"/>
    <w:rsid w:val="001C5491"/>
    <w:rsid w:val="001C54F0"/>
    <w:rsid w:val="001C5A8D"/>
    <w:rsid w:val="001C78E1"/>
    <w:rsid w:val="001C7ED7"/>
    <w:rsid w:val="001D15AA"/>
    <w:rsid w:val="001D2159"/>
    <w:rsid w:val="001D40D9"/>
    <w:rsid w:val="001D7107"/>
    <w:rsid w:val="001E0E08"/>
    <w:rsid w:val="001E141A"/>
    <w:rsid w:val="001E5BBB"/>
    <w:rsid w:val="001E6DBA"/>
    <w:rsid w:val="001E7D03"/>
    <w:rsid w:val="001F36F1"/>
    <w:rsid w:val="001F466D"/>
    <w:rsid w:val="001F7E20"/>
    <w:rsid w:val="00200808"/>
    <w:rsid w:val="00202713"/>
    <w:rsid w:val="00202E70"/>
    <w:rsid w:val="0020399A"/>
    <w:rsid w:val="00207A83"/>
    <w:rsid w:val="00212B76"/>
    <w:rsid w:val="002163B0"/>
    <w:rsid w:val="0021659C"/>
    <w:rsid w:val="00217B4D"/>
    <w:rsid w:val="0022000C"/>
    <w:rsid w:val="0022113D"/>
    <w:rsid w:val="002217F5"/>
    <w:rsid w:val="002229AB"/>
    <w:rsid w:val="00223C0E"/>
    <w:rsid w:val="00225045"/>
    <w:rsid w:val="0022642B"/>
    <w:rsid w:val="00226A68"/>
    <w:rsid w:val="002338BB"/>
    <w:rsid w:val="00234562"/>
    <w:rsid w:val="00236CB7"/>
    <w:rsid w:val="00240621"/>
    <w:rsid w:val="00244103"/>
    <w:rsid w:val="002474B7"/>
    <w:rsid w:val="00251009"/>
    <w:rsid w:val="00255A80"/>
    <w:rsid w:val="00257A0D"/>
    <w:rsid w:val="00257D30"/>
    <w:rsid w:val="00261FF6"/>
    <w:rsid w:val="00263AE8"/>
    <w:rsid w:val="00266D9F"/>
    <w:rsid w:val="0026702B"/>
    <w:rsid w:val="00270020"/>
    <w:rsid w:val="00270FB8"/>
    <w:rsid w:val="002734D5"/>
    <w:rsid w:val="0027363F"/>
    <w:rsid w:val="002748E6"/>
    <w:rsid w:val="002770DE"/>
    <w:rsid w:val="00280B19"/>
    <w:rsid w:val="00281E7D"/>
    <w:rsid w:val="002843FE"/>
    <w:rsid w:val="002847F6"/>
    <w:rsid w:val="00286133"/>
    <w:rsid w:val="00290270"/>
    <w:rsid w:val="00290A66"/>
    <w:rsid w:val="00291477"/>
    <w:rsid w:val="00291593"/>
    <w:rsid w:val="00293F9A"/>
    <w:rsid w:val="0029636C"/>
    <w:rsid w:val="002A5F98"/>
    <w:rsid w:val="002A74C2"/>
    <w:rsid w:val="002B083E"/>
    <w:rsid w:val="002B0BBF"/>
    <w:rsid w:val="002B4B71"/>
    <w:rsid w:val="002B694D"/>
    <w:rsid w:val="002C20AF"/>
    <w:rsid w:val="002C308F"/>
    <w:rsid w:val="002C3C45"/>
    <w:rsid w:val="002C58E4"/>
    <w:rsid w:val="002C6A94"/>
    <w:rsid w:val="002C7220"/>
    <w:rsid w:val="002C7B7D"/>
    <w:rsid w:val="002D468E"/>
    <w:rsid w:val="002D6B9E"/>
    <w:rsid w:val="002E3D1D"/>
    <w:rsid w:val="002E465F"/>
    <w:rsid w:val="002E5C35"/>
    <w:rsid w:val="002F18C2"/>
    <w:rsid w:val="002F29F5"/>
    <w:rsid w:val="002F2D08"/>
    <w:rsid w:val="002F2E19"/>
    <w:rsid w:val="002F365A"/>
    <w:rsid w:val="00305052"/>
    <w:rsid w:val="003112A4"/>
    <w:rsid w:val="00312272"/>
    <w:rsid w:val="003163C3"/>
    <w:rsid w:val="00317D2B"/>
    <w:rsid w:val="00325CD4"/>
    <w:rsid w:val="0032793D"/>
    <w:rsid w:val="00327991"/>
    <w:rsid w:val="003304E9"/>
    <w:rsid w:val="003344BC"/>
    <w:rsid w:val="003347DC"/>
    <w:rsid w:val="00336E0D"/>
    <w:rsid w:val="00336E9D"/>
    <w:rsid w:val="00341D31"/>
    <w:rsid w:val="00347C99"/>
    <w:rsid w:val="00350347"/>
    <w:rsid w:val="00353D81"/>
    <w:rsid w:val="0036234B"/>
    <w:rsid w:val="00362985"/>
    <w:rsid w:val="00363585"/>
    <w:rsid w:val="00364F1F"/>
    <w:rsid w:val="00366281"/>
    <w:rsid w:val="003711A1"/>
    <w:rsid w:val="00372943"/>
    <w:rsid w:val="003807AD"/>
    <w:rsid w:val="00392FEA"/>
    <w:rsid w:val="0039448E"/>
    <w:rsid w:val="003A313F"/>
    <w:rsid w:val="003A58DE"/>
    <w:rsid w:val="003A59E1"/>
    <w:rsid w:val="003A644F"/>
    <w:rsid w:val="003A6E43"/>
    <w:rsid w:val="003B524B"/>
    <w:rsid w:val="003C26AB"/>
    <w:rsid w:val="003C3652"/>
    <w:rsid w:val="003C6DC2"/>
    <w:rsid w:val="003D15B7"/>
    <w:rsid w:val="003D4270"/>
    <w:rsid w:val="003D5D58"/>
    <w:rsid w:val="003D6F59"/>
    <w:rsid w:val="003E20A5"/>
    <w:rsid w:val="003E3C71"/>
    <w:rsid w:val="003E4AE3"/>
    <w:rsid w:val="003E778D"/>
    <w:rsid w:val="003F393D"/>
    <w:rsid w:val="003F6140"/>
    <w:rsid w:val="00403687"/>
    <w:rsid w:val="004076F8"/>
    <w:rsid w:val="00412FE3"/>
    <w:rsid w:val="00413454"/>
    <w:rsid w:val="004135D5"/>
    <w:rsid w:val="00415021"/>
    <w:rsid w:val="00417B59"/>
    <w:rsid w:val="00417E83"/>
    <w:rsid w:val="00423F9E"/>
    <w:rsid w:val="004259BB"/>
    <w:rsid w:val="0043066E"/>
    <w:rsid w:val="00440735"/>
    <w:rsid w:val="00440E3C"/>
    <w:rsid w:val="004427BF"/>
    <w:rsid w:val="004428B6"/>
    <w:rsid w:val="00443BC8"/>
    <w:rsid w:val="00444DDE"/>
    <w:rsid w:val="00444F18"/>
    <w:rsid w:val="00445E1A"/>
    <w:rsid w:val="00447035"/>
    <w:rsid w:val="0045026F"/>
    <w:rsid w:val="00452F14"/>
    <w:rsid w:val="00453401"/>
    <w:rsid w:val="004551F5"/>
    <w:rsid w:val="004556ED"/>
    <w:rsid w:val="004560B5"/>
    <w:rsid w:val="004578A8"/>
    <w:rsid w:val="00460957"/>
    <w:rsid w:val="00461A3E"/>
    <w:rsid w:val="00461A4C"/>
    <w:rsid w:val="0048105F"/>
    <w:rsid w:val="00483EDB"/>
    <w:rsid w:val="00483EE0"/>
    <w:rsid w:val="00484268"/>
    <w:rsid w:val="00486155"/>
    <w:rsid w:val="004900AF"/>
    <w:rsid w:val="00490B6F"/>
    <w:rsid w:val="0049217E"/>
    <w:rsid w:val="004921FF"/>
    <w:rsid w:val="00496E83"/>
    <w:rsid w:val="004A20F9"/>
    <w:rsid w:val="004A318C"/>
    <w:rsid w:val="004A4EB6"/>
    <w:rsid w:val="004A65F8"/>
    <w:rsid w:val="004B45F4"/>
    <w:rsid w:val="004B5638"/>
    <w:rsid w:val="004C4DF0"/>
    <w:rsid w:val="004C5EC4"/>
    <w:rsid w:val="004C6447"/>
    <w:rsid w:val="004D0C55"/>
    <w:rsid w:val="004D2CC5"/>
    <w:rsid w:val="004D386D"/>
    <w:rsid w:val="004D5CD5"/>
    <w:rsid w:val="004E2B64"/>
    <w:rsid w:val="004F0155"/>
    <w:rsid w:val="004F3CA8"/>
    <w:rsid w:val="004F3E04"/>
    <w:rsid w:val="004F4CE9"/>
    <w:rsid w:val="004F5592"/>
    <w:rsid w:val="004F7A17"/>
    <w:rsid w:val="00504C7A"/>
    <w:rsid w:val="00505FFB"/>
    <w:rsid w:val="00512A9F"/>
    <w:rsid w:val="0051381E"/>
    <w:rsid w:val="005168C8"/>
    <w:rsid w:val="00521D38"/>
    <w:rsid w:val="00522384"/>
    <w:rsid w:val="00522AD8"/>
    <w:rsid w:val="0052366B"/>
    <w:rsid w:val="00523FCD"/>
    <w:rsid w:val="00525D56"/>
    <w:rsid w:val="00525F59"/>
    <w:rsid w:val="00526673"/>
    <w:rsid w:val="00530D64"/>
    <w:rsid w:val="00530D82"/>
    <w:rsid w:val="00530FB4"/>
    <w:rsid w:val="00532743"/>
    <w:rsid w:val="00533389"/>
    <w:rsid w:val="00537808"/>
    <w:rsid w:val="005424E8"/>
    <w:rsid w:val="00542D74"/>
    <w:rsid w:val="005506ED"/>
    <w:rsid w:val="00553EC9"/>
    <w:rsid w:val="00556FF8"/>
    <w:rsid w:val="0055786C"/>
    <w:rsid w:val="005579CF"/>
    <w:rsid w:val="0056519E"/>
    <w:rsid w:val="005656A1"/>
    <w:rsid w:val="005663B6"/>
    <w:rsid w:val="005666A4"/>
    <w:rsid w:val="00566CF0"/>
    <w:rsid w:val="00571AF7"/>
    <w:rsid w:val="00575528"/>
    <w:rsid w:val="0057778A"/>
    <w:rsid w:val="00582993"/>
    <w:rsid w:val="005837B6"/>
    <w:rsid w:val="0058460D"/>
    <w:rsid w:val="005847F1"/>
    <w:rsid w:val="00584A7A"/>
    <w:rsid w:val="0058589F"/>
    <w:rsid w:val="00586B1A"/>
    <w:rsid w:val="00586F2D"/>
    <w:rsid w:val="005A454D"/>
    <w:rsid w:val="005A68C8"/>
    <w:rsid w:val="005B0E94"/>
    <w:rsid w:val="005B4154"/>
    <w:rsid w:val="005B5012"/>
    <w:rsid w:val="005B6AB6"/>
    <w:rsid w:val="005B799F"/>
    <w:rsid w:val="005C05A3"/>
    <w:rsid w:val="005C164C"/>
    <w:rsid w:val="005C1F86"/>
    <w:rsid w:val="005C54E4"/>
    <w:rsid w:val="005C6EC9"/>
    <w:rsid w:val="005D37A8"/>
    <w:rsid w:val="005D4D79"/>
    <w:rsid w:val="005D54E9"/>
    <w:rsid w:val="005D7056"/>
    <w:rsid w:val="005D749A"/>
    <w:rsid w:val="005D7B23"/>
    <w:rsid w:val="005E0A2D"/>
    <w:rsid w:val="005E0D50"/>
    <w:rsid w:val="005E1D99"/>
    <w:rsid w:val="005E65CB"/>
    <w:rsid w:val="005E6E0A"/>
    <w:rsid w:val="005F428E"/>
    <w:rsid w:val="005F59C7"/>
    <w:rsid w:val="005F6439"/>
    <w:rsid w:val="005F7567"/>
    <w:rsid w:val="005F7F7D"/>
    <w:rsid w:val="00603F19"/>
    <w:rsid w:val="00603F23"/>
    <w:rsid w:val="00605239"/>
    <w:rsid w:val="00611986"/>
    <w:rsid w:val="00611D54"/>
    <w:rsid w:val="006128CE"/>
    <w:rsid w:val="006130A8"/>
    <w:rsid w:val="00613DA3"/>
    <w:rsid w:val="00614FC8"/>
    <w:rsid w:val="00616F12"/>
    <w:rsid w:val="00617937"/>
    <w:rsid w:val="006214EE"/>
    <w:rsid w:val="00623074"/>
    <w:rsid w:val="00630824"/>
    <w:rsid w:val="0063663E"/>
    <w:rsid w:val="00641BC6"/>
    <w:rsid w:val="0064218D"/>
    <w:rsid w:val="00645BB4"/>
    <w:rsid w:val="0065045F"/>
    <w:rsid w:val="006504A3"/>
    <w:rsid w:val="006531F1"/>
    <w:rsid w:val="00654A47"/>
    <w:rsid w:val="0065623C"/>
    <w:rsid w:val="00656303"/>
    <w:rsid w:val="0065756E"/>
    <w:rsid w:val="00663CF2"/>
    <w:rsid w:val="006642D1"/>
    <w:rsid w:val="006701AF"/>
    <w:rsid w:val="00670438"/>
    <w:rsid w:val="00672111"/>
    <w:rsid w:val="00674F7B"/>
    <w:rsid w:val="00676B20"/>
    <w:rsid w:val="00677313"/>
    <w:rsid w:val="006810AF"/>
    <w:rsid w:val="00684BA3"/>
    <w:rsid w:val="00691F61"/>
    <w:rsid w:val="00693BCA"/>
    <w:rsid w:val="0069524B"/>
    <w:rsid w:val="00695756"/>
    <w:rsid w:val="00695D2B"/>
    <w:rsid w:val="0069772D"/>
    <w:rsid w:val="00697A7C"/>
    <w:rsid w:val="006A1BEE"/>
    <w:rsid w:val="006A41D6"/>
    <w:rsid w:val="006A64AF"/>
    <w:rsid w:val="006A7057"/>
    <w:rsid w:val="006A7D7E"/>
    <w:rsid w:val="006B399A"/>
    <w:rsid w:val="006B5362"/>
    <w:rsid w:val="006B7162"/>
    <w:rsid w:val="006C2C62"/>
    <w:rsid w:val="006C350A"/>
    <w:rsid w:val="006C6236"/>
    <w:rsid w:val="006C7EBD"/>
    <w:rsid w:val="006C7F20"/>
    <w:rsid w:val="006D2A13"/>
    <w:rsid w:val="006D3DFA"/>
    <w:rsid w:val="006E1A47"/>
    <w:rsid w:val="006E35B8"/>
    <w:rsid w:val="006E579C"/>
    <w:rsid w:val="006E6162"/>
    <w:rsid w:val="006E689F"/>
    <w:rsid w:val="006F7731"/>
    <w:rsid w:val="00701CB5"/>
    <w:rsid w:val="00707978"/>
    <w:rsid w:val="0070799C"/>
    <w:rsid w:val="007116A2"/>
    <w:rsid w:val="007135D7"/>
    <w:rsid w:val="007164F5"/>
    <w:rsid w:val="00725F9D"/>
    <w:rsid w:val="007303A8"/>
    <w:rsid w:val="00730B43"/>
    <w:rsid w:val="0073199D"/>
    <w:rsid w:val="007325F1"/>
    <w:rsid w:val="00733581"/>
    <w:rsid w:val="007352E2"/>
    <w:rsid w:val="00737C88"/>
    <w:rsid w:val="00743527"/>
    <w:rsid w:val="007509F2"/>
    <w:rsid w:val="00752198"/>
    <w:rsid w:val="0075297D"/>
    <w:rsid w:val="00753863"/>
    <w:rsid w:val="00757AD4"/>
    <w:rsid w:val="0076420F"/>
    <w:rsid w:val="00764EC9"/>
    <w:rsid w:val="00765959"/>
    <w:rsid w:val="00767876"/>
    <w:rsid w:val="00780893"/>
    <w:rsid w:val="0078281A"/>
    <w:rsid w:val="007831CB"/>
    <w:rsid w:val="00784946"/>
    <w:rsid w:val="007874FF"/>
    <w:rsid w:val="007903B2"/>
    <w:rsid w:val="007A066B"/>
    <w:rsid w:val="007A1CE7"/>
    <w:rsid w:val="007A3DD3"/>
    <w:rsid w:val="007A3E70"/>
    <w:rsid w:val="007A5277"/>
    <w:rsid w:val="007A749F"/>
    <w:rsid w:val="007B12DB"/>
    <w:rsid w:val="007B277A"/>
    <w:rsid w:val="007B40E6"/>
    <w:rsid w:val="007B4293"/>
    <w:rsid w:val="007B61EB"/>
    <w:rsid w:val="007C25A3"/>
    <w:rsid w:val="007C604E"/>
    <w:rsid w:val="007C6204"/>
    <w:rsid w:val="007C717E"/>
    <w:rsid w:val="007D0644"/>
    <w:rsid w:val="007D1F01"/>
    <w:rsid w:val="007D465A"/>
    <w:rsid w:val="007D74F4"/>
    <w:rsid w:val="007D7B4B"/>
    <w:rsid w:val="007E15F8"/>
    <w:rsid w:val="007E291F"/>
    <w:rsid w:val="007E3704"/>
    <w:rsid w:val="007E38A5"/>
    <w:rsid w:val="007E492F"/>
    <w:rsid w:val="007F1604"/>
    <w:rsid w:val="007F352B"/>
    <w:rsid w:val="007F52CB"/>
    <w:rsid w:val="007F6A65"/>
    <w:rsid w:val="008008A6"/>
    <w:rsid w:val="00803ECB"/>
    <w:rsid w:val="008049F4"/>
    <w:rsid w:val="008056AB"/>
    <w:rsid w:val="00806019"/>
    <w:rsid w:val="008101E0"/>
    <w:rsid w:val="00810236"/>
    <w:rsid w:val="0081056B"/>
    <w:rsid w:val="00811EA0"/>
    <w:rsid w:val="00812336"/>
    <w:rsid w:val="00813C6B"/>
    <w:rsid w:val="00814C6A"/>
    <w:rsid w:val="008157BB"/>
    <w:rsid w:val="008160A2"/>
    <w:rsid w:val="00820D83"/>
    <w:rsid w:val="0082234F"/>
    <w:rsid w:val="00824B56"/>
    <w:rsid w:val="008253AB"/>
    <w:rsid w:val="00825BB5"/>
    <w:rsid w:val="008264FD"/>
    <w:rsid w:val="00831D49"/>
    <w:rsid w:val="0083240A"/>
    <w:rsid w:val="00832D55"/>
    <w:rsid w:val="00836AEE"/>
    <w:rsid w:val="00840F6E"/>
    <w:rsid w:val="00857ED5"/>
    <w:rsid w:val="00857F61"/>
    <w:rsid w:val="00860AF0"/>
    <w:rsid w:val="00863A67"/>
    <w:rsid w:val="00864097"/>
    <w:rsid w:val="00867F1E"/>
    <w:rsid w:val="0087020C"/>
    <w:rsid w:val="00870CCA"/>
    <w:rsid w:val="0087361D"/>
    <w:rsid w:val="0087473F"/>
    <w:rsid w:val="00875723"/>
    <w:rsid w:val="008759EC"/>
    <w:rsid w:val="00881444"/>
    <w:rsid w:val="0088419F"/>
    <w:rsid w:val="00891594"/>
    <w:rsid w:val="00891DA3"/>
    <w:rsid w:val="00895F07"/>
    <w:rsid w:val="008961A8"/>
    <w:rsid w:val="008A2D44"/>
    <w:rsid w:val="008A6446"/>
    <w:rsid w:val="008A7A75"/>
    <w:rsid w:val="008B133E"/>
    <w:rsid w:val="008B3948"/>
    <w:rsid w:val="008B6B82"/>
    <w:rsid w:val="008B6EA3"/>
    <w:rsid w:val="008B6F36"/>
    <w:rsid w:val="008B7782"/>
    <w:rsid w:val="008C136A"/>
    <w:rsid w:val="008C1A34"/>
    <w:rsid w:val="008C3260"/>
    <w:rsid w:val="008C5876"/>
    <w:rsid w:val="008C58D9"/>
    <w:rsid w:val="008D0B50"/>
    <w:rsid w:val="008D25E8"/>
    <w:rsid w:val="008D3CBF"/>
    <w:rsid w:val="008D7984"/>
    <w:rsid w:val="008E121A"/>
    <w:rsid w:val="008E2831"/>
    <w:rsid w:val="008E2A82"/>
    <w:rsid w:val="008E542F"/>
    <w:rsid w:val="008E5808"/>
    <w:rsid w:val="008E6E80"/>
    <w:rsid w:val="008F044E"/>
    <w:rsid w:val="008F49EA"/>
    <w:rsid w:val="008F5144"/>
    <w:rsid w:val="00900492"/>
    <w:rsid w:val="009018DF"/>
    <w:rsid w:val="00901F36"/>
    <w:rsid w:val="00902732"/>
    <w:rsid w:val="00904463"/>
    <w:rsid w:val="00907C31"/>
    <w:rsid w:val="00913F62"/>
    <w:rsid w:val="00916146"/>
    <w:rsid w:val="009173C1"/>
    <w:rsid w:val="009223C3"/>
    <w:rsid w:val="009241EE"/>
    <w:rsid w:val="0093252F"/>
    <w:rsid w:val="00936C9D"/>
    <w:rsid w:val="00936D06"/>
    <w:rsid w:val="0094341E"/>
    <w:rsid w:val="00943961"/>
    <w:rsid w:val="00947BA1"/>
    <w:rsid w:val="00947E78"/>
    <w:rsid w:val="00954B81"/>
    <w:rsid w:val="00957749"/>
    <w:rsid w:val="009652F0"/>
    <w:rsid w:val="009655B4"/>
    <w:rsid w:val="00966F0F"/>
    <w:rsid w:val="00977915"/>
    <w:rsid w:val="00981799"/>
    <w:rsid w:val="00984231"/>
    <w:rsid w:val="0098728E"/>
    <w:rsid w:val="009901EB"/>
    <w:rsid w:val="0099057E"/>
    <w:rsid w:val="009923A1"/>
    <w:rsid w:val="009A0F87"/>
    <w:rsid w:val="009A1569"/>
    <w:rsid w:val="009A1B62"/>
    <w:rsid w:val="009A3431"/>
    <w:rsid w:val="009A50BD"/>
    <w:rsid w:val="009A52C0"/>
    <w:rsid w:val="009A741E"/>
    <w:rsid w:val="009B06E8"/>
    <w:rsid w:val="009B0BA6"/>
    <w:rsid w:val="009B2D83"/>
    <w:rsid w:val="009B36E2"/>
    <w:rsid w:val="009B412B"/>
    <w:rsid w:val="009B4DAE"/>
    <w:rsid w:val="009C1F47"/>
    <w:rsid w:val="009C4578"/>
    <w:rsid w:val="009C50A1"/>
    <w:rsid w:val="009C67E4"/>
    <w:rsid w:val="009C683F"/>
    <w:rsid w:val="009C6860"/>
    <w:rsid w:val="009D5213"/>
    <w:rsid w:val="009D5359"/>
    <w:rsid w:val="009E0583"/>
    <w:rsid w:val="009E3626"/>
    <w:rsid w:val="009E4054"/>
    <w:rsid w:val="009E41C3"/>
    <w:rsid w:val="009E59FA"/>
    <w:rsid w:val="009E63C0"/>
    <w:rsid w:val="009F1369"/>
    <w:rsid w:val="009F750A"/>
    <w:rsid w:val="00A04160"/>
    <w:rsid w:val="00A05487"/>
    <w:rsid w:val="00A1132A"/>
    <w:rsid w:val="00A132DC"/>
    <w:rsid w:val="00A15707"/>
    <w:rsid w:val="00A1648C"/>
    <w:rsid w:val="00A20EFE"/>
    <w:rsid w:val="00A23103"/>
    <w:rsid w:val="00A23183"/>
    <w:rsid w:val="00A233CB"/>
    <w:rsid w:val="00A23BA8"/>
    <w:rsid w:val="00A25913"/>
    <w:rsid w:val="00A308E6"/>
    <w:rsid w:val="00A32EAA"/>
    <w:rsid w:val="00A33BBD"/>
    <w:rsid w:val="00A36DA6"/>
    <w:rsid w:val="00A3714F"/>
    <w:rsid w:val="00A43811"/>
    <w:rsid w:val="00A44B41"/>
    <w:rsid w:val="00A459A4"/>
    <w:rsid w:val="00A4630B"/>
    <w:rsid w:val="00A506A3"/>
    <w:rsid w:val="00A5187D"/>
    <w:rsid w:val="00A52C5D"/>
    <w:rsid w:val="00A54880"/>
    <w:rsid w:val="00A548D3"/>
    <w:rsid w:val="00A54CBD"/>
    <w:rsid w:val="00A54E53"/>
    <w:rsid w:val="00A5698A"/>
    <w:rsid w:val="00A6638A"/>
    <w:rsid w:val="00A66AFA"/>
    <w:rsid w:val="00A67676"/>
    <w:rsid w:val="00A75C4E"/>
    <w:rsid w:val="00A75D71"/>
    <w:rsid w:val="00A77868"/>
    <w:rsid w:val="00A77A8B"/>
    <w:rsid w:val="00A80523"/>
    <w:rsid w:val="00A8475D"/>
    <w:rsid w:val="00A854D0"/>
    <w:rsid w:val="00A86314"/>
    <w:rsid w:val="00A86E73"/>
    <w:rsid w:val="00A87DCC"/>
    <w:rsid w:val="00A9147F"/>
    <w:rsid w:val="00A92DBC"/>
    <w:rsid w:val="00A93633"/>
    <w:rsid w:val="00A936AA"/>
    <w:rsid w:val="00A95C6F"/>
    <w:rsid w:val="00A97112"/>
    <w:rsid w:val="00A972D1"/>
    <w:rsid w:val="00AA70A4"/>
    <w:rsid w:val="00AB2A11"/>
    <w:rsid w:val="00AB50F4"/>
    <w:rsid w:val="00AB723A"/>
    <w:rsid w:val="00AC0044"/>
    <w:rsid w:val="00AC0B53"/>
    <w:rsid w:val="00AC2222"/>
    <w:rsid w:val="00AC6EA8"/>
    <w:rsid w:val="00AD126D"/>
    <w:rsid w:val="00AD1371"/>
    <w:rsid w:val="00AD2746"/>
    <w:rsid w:val="00AD6E6A"/>
    <w:rsid w:val="00AE46A9"/>
    <w:rsid w:val="00AE5ED4"/>
    <w:rsid w:val="00AF0739"/>
    <w:rsid w:val="00AF4CDA"/>
    <w:rsid w:val="00AF7778"/>
    <w:rsid w:val="00B00902"/>
    <w:rsid w:val="00B03D7D"/>
    <w:rsid w:val="00B066C5"/>
    <w:rsid w:val="00B06BC6"/>
    <w:rsid w:val="00B06D06"/>
    <w:rsid w:val="00B10B08"/>
    <w:rsid w:val="00B14163"/>
    <w:rsid w:val="00B16E61"/>
    <w:rsid w:val="00B17F19"/>
    <w:rsid w:val="00B20154"/>
    <w:rsid w:val="00B218A3"/>
    <w:rsid w:val="00B23171"/>
    <w:rsid w:val="00B23302"/>
    <w:rsid w:val="00B23ABC"/>
    <w:rsid w:val="00B27AD0"/>
    <w:rsid w:val="00B320A6"/>
    <w:rsid w:val="00B35B01"/>
    <w:rsid w:val="00B362BA"/>
    <w:rsid w:val="00B40CFB"/>
    <w:rsid w:val="00B412B8"/>
    <w:rsid w:val="00B4722C"/>
    <w:rsid w:val="00B50A48"/>
    <w:rsid w:val="00B50E2B"/>
    <w:rsid w:val="00B5159C"/>
    <w:rsid w:val="00B51927"/>
    <w:rsid w:val="00B52A65"/>
    <w:rsid w:val="00B56CCA"/>
    <w:rsid w:val="00B57BDC"/>
    <w:rsid w:val="00B638EF"/>
    <w:rsid w:val="00B65B26"/>
    <w:rsid w:val="00B6662F"/>
    <w:rsid w:val="00B67948"/>
    <w:rsid w:val="00B708F1"/>
    <w:rsid w:val="00B72854"/>
    <w:rsid w:val="00B73186"/>
    <w:rsid w:val="00B7672A"/>
    <w:rsid w:val="00B76D38"/>
    <w:rsid w:val="00B82A88"/>
    <w:rsid w:val="00B84D86"/>
    <w:rsid w:val="00B854DE"/>
    <w:rsid w:val="00B87D12"/>
    <w:rsid w:val="00B91F1B"/>
    <w:rsid w:val="00B922F3"/>
    <w:rsid w:val="00B94D70"/>
    <w:rsid w:val="00B95790"/>
    <w:rsid w:val="00B95EDB"/>
    <w:rsid w:val="00B977D1"/>
    <w:rsid w:val="00BA09F4"/>
    <w:rsid w:val="00BA0D41"/>
    <w:rsid w:val="00BA1589"/>
    <w:rsid w:val="00BA2235"/>
    <w:rsid w:val="00BA37D5"/>
    <w:rsid w:val="00BA37F2"/>
    <w:rsid w:val="00BA3F6D"/>
    <w:rsid w:val="00BA55CA"/>
    <w:rsid w:val="00BB2B35"/>
    <w:rsid w:val="00BB71D0"/>
    <w:rsid w:val="00BC08A2"/>
    <w:rsid w:val="00BC09F1"/>
    <w:rsid w:val="00BC6121"/>
    <w:rsid w:val="00BC73CA"/>
    <w:rsid w:val="00BD0ADF"/>
    <w:rsid w:val="00BD1312"/>
    <w:rsid w:val="00BD1ED5"/>
    <w:rsid w:val="00BD3DBF"/>
    <w:rsid w:val="00BE0315"/>
    <w:rsid w:val="00BE1025"/>
    <w:rsid w:val="00BE5814"/>
    <w:rsid w:val="00BF642A"/>
    <w:rsid w:val="00BF6A70"/>
    <w:rsid w:val="00C00F2B"/>
    <w:rsid w:val="00C01FF2"/>
    <w:rsid w:val="00C02839"/>
    <w:rsid w:val="00C03894"/>
    <w:rsid w:val="00C0651A"/>
    <w:rsid w:val="00C10248"/>
    <w:rsid w:val="00C14552"/>
    <w:rsid w:val="00C1674C"/>
    <w:rsid w:val="00C16C10"/>
    <w:rsid w:val="00C20466"/>
    <w:rsid w:val="00C22A57"/>
    <w:rsid w:val="00C22DDE"/>
    <w:rsid w:val="00C24F46"/>
    <w:rsid w:val="00C26872"/>
    <w:rsid w:val="00C27ADE"/>
    <w:rsid w:val="00C33425"/>
    <w:rsid w:val="00C34D82"/>
    <w:rsid w:val="00C352F4"/>
    <w:rsid w:val="00C35AC9"/>
    <w:rsid w:val="00C400F7"/>
    <w:rsid w:val="00C41976"/>
    <w:rsid w:val="00C445FE"/>
    <w:rsid w:val="00C460BC"/>
    <w:rsid w:val="00C51806"/>
    <w:rsid w:val="00C519B0"/>
    <w:rsid w:val="00C539BD"/>
    <w:rsid w:val="00C60BB1"/>
    <w:rsid w:val="00C67F00"/>
    <w:rsid w:val="00C715F9"/>
    <w:rsid w:val="00C74496"/>
    <w:rsid w:val="00C75217"/>
    <w:rsid w:val="00C77C2D"/>
    <w:rsid w:val="00C801C1"/>
    <w:rsid w:val="00C8140B"/>
    <w:rsid w:val="00C83299"/>
    <w:rsid w:val="00C8588E"/>
    <w:rsid w:val="00C86122"/>
    <w:rsid w:val="00C91E8D"/>
    <w:rsid w:val="00C94463"/>
    <w:rsid w:val="00C9673E"/>
    <w:rsid w:val="00C9689C"/>
    <w:rsid w:val="00C97B4D"/>
    <w:rsid w:val="00CA0547"/>
    <w:rsid w:val="00CA0B46"/>
    <w:rsid w:val="00CA0C1F"/>
    <w:rsid w:val="00CA1E9D"/>
    <w:rsid w:val="00CA3528"/>
    <w:rsid w:val="00CA7356"/>
    <w:rsid w:val="00CA7A1A"/>
    <w:rsid w:val="00CB01CA"/>
    <w:rsid w:val="00CB0211"/>
    <w:rsid w:val="00CC2850"/>
    <w:rsid w:val="00CC34C1"/>
    <w:rsid w:val="00CC5B9E"/>
    <w:rsid w:val="00CC7637"/>
    <w:rsid w:val="00CD0146"/>
    <w:rsid w:val="00CD0932"/>
    <w:rsid w:val="00CD0AA6"/>
    <w:rsid w:val="00CD38EE"/>
    <w:rsid w:val="00CD4813"/>
    <w:rsid w:val="00CD4DE1"/>
    <w:rsid w:val="00CD6EFA"/>
    <w:rsid w:val="00CE0962"/>
    <w:rsid w:val="00CE199B"/>
    <w:rsid w:val="00CE1F9A"/>
    <w:rsid w:val="00CE3A6A"/>
    <w:rsid w:val="00CE4F70"/>
    <w:rsid w:val="00CE5CEC"/>
    <w:rsid w:val="00CF0404"/>
    <w:rsid w:val="00CF3370"/>
    <w:rsid w:val="00CF4725"/>
    <w:rsid w:val="00CF4E15"/>
    <w:rsid w:val="00CF5B05"/>
    <w:rsid w:val="00CF6794"/>
    <w:rsid w:val="00CF70CB"/>
    <w:rsid w:val="00D00930"/>
    <w:rsid w:val="00D10E3D"/>
    <w:rsid w:val="00D110FA"/>
    <w:rsid w:val="00D11D25"/>
    <w:rsid w:val="00D11E6B"/>
    <w:rsid w:val="00D1243B"/>
    <w:rsid w:val="00D13A36"/>
    <w:rsid w:val="00D1730B"/>
    <w:rsid w:val="00D26EEB"/>
    <w:rsid w:val="00D27D47"/>
    <w:rsid w:val="00D366AB"/>
    <w:rsid w:val="00D37FDB"/>
    <w:rsid w:val="00D40578"/>
    <w:rsid w:val="00D41B27"/>
    <w:rsid w:val="00D5264A"/>
    <w:rsid w:val="00D5269F"/>
    <w:rsid w:val="00D528D0"/>
    <w:rsid w:val="00D53B6D"/>
    <w:rsid w:val="00D547EB"/>
    <w:rsid w:val="00D5644A"/>
    <w:rsid w:val="00D57197"/>
    <w:rsid w:val="00D5786D"/>
    <w:rsid w:val="00D60ABA"/>
    <w:rsid w:val="00D625A4"/>
    <w:rsid w:val="00D6343D"/>
    <w:rsid w:val="00D67D87"/>
    <w:rsid w:val="00D705BA"/>
    <w:rsid w:val="00D70813"/>
    <w:rsid w:val="00D7578D"/>
    <w:rsid w:val="00D75A83"/>
    <w:rsid w:val="00D83573"/>
    <w:rsid w:val="00D85F54"/>
    <w:rsid w:val="00D92313"/>
    <w:rsid w:val="00D9372C"/>
    <w:rsid w:val="00D94DE5"/>
    <w:rsid w:val="00D94EEF"/>
    <w:rsid w:val="00DA0194"/>
    <w:rsid w:val="00DA2CBC"/>
    <w:rsid w:val="00DB0341"/>
    <w:rsid w:val="00DB0359"/>
    <w:rsid w:val="00DB0A6F"/>
    <w:rsid w:val="00DB6B6E"/>
    <w:rsid w:val="00DB79E0"/>
    <w:rsid w:val="00DC3D89"/>
    <w:rsid w:val="00DC4767"/>
    <w:rsid w:val="00DC6B4F"/>
    <w:rsid w:val="00DD0989"/>
    <w:rsid w:val="00DD0C22"/>
    <w:rsid w:val="00DD3BE8"/>
    <w:rsid w:val="00DD4581"/>
    <w:rsid w:val="00DD4D81"/>
    <w:rsid w:val="00DD61D5"/>
    <w:rsid w:val="00DE1D36"/>
    <w:rsid w:val="00DE2B9B"/>
    <w:rsid w:val="00DE4C21"/>
    <w:rsid w:val="00DE5EDB"/>
    <w:rsid w:val="00DE7698"/>
    <w:rsid w:val="00DF1278"/>
    <w:rsid w:val="00DF22F2"/>
    <w:rsid w:val="00DF4B05"/>
    <w:rsid w:val="00DF5110"/>
    <w:rsid w:val="00DF59ED"/>
    <w:rsid w:val="00DF5AB8"/>
    <w:rsid w:val="00DF5FEE"/>
    <w:rsid w:val="00DF62B7"/>
    <w:rsid w:val="00DF7F2D"/>
    <w:rsid w:val="00E00C5E"/>
    <w:rsid w:val="00E01967"/>
    <w:rsid w:val="00E02136"/>
    <w:rsid w:val="00E0408E"/>
    <w:rsid w:val="00E11E41"/>
    <w:rsid w:val="00E21B6F"/>
    <w:rsid w:val="00E23370"/>
    <w:rsid w:val="00E244F1"/>
    <w:rsid w:val="00E2493C"/>
    <w:rsid w:val="00E24BD5"/>
    <w:rsid w:val="00E319EC"/>
    <w:rsid w:val="00E36A49"/>
    <w:rsid w:val="00E36DC1"/>
    <w:rsid w:val="00E43F0B"/>
    <w:rsid w:val="00E44C0C"/>
    <w:rsid w:val="00E45E95"/>
    <w:rsid w:val="00E4662C"/>
    <w:rsid w:val="00E50ED7"/>
    <w:rsid w:val="00E51118"/>
    <w:rsid w:val="00E51A15"/>
    <w:rsid w:val="00E55B16"/>
    <w:rsid w:val="00E61B59"/>
    <w:rsid w:val="00E63B1D"/>
    <w:rsid w:val="00E643D6"/>
    <w:rsid w:val="00E71094"/>
    <w:rsid w:val="00E7308A"/>
    <w:rsid w:val="00E8317E"/>
    <w:rsid w:val="00E84CD6"/>
    <w:rsid w:val="00E9533C"/>
    <w:rsid w:val="00E969D2"/>
    <w:rsid w:val="00EA2C4A"/>
    <w:rsid w:val="00EA2DE4"/>
    <w:rsid w:val="00EB3C87"/>
    <w:rsid w:val="00EB48D3"/>
    <w:rsid w:val="00EB6035"/>
    <w:rsid w:val="00EB7A1D"/>
    <w:rsid w:val="00EC2D54"/>
    <w:rsid w:val="00ED0C10"/>
    <w:rsid w:val="00ED0E6B"/>
    <w:rsid w:val="00ED2ED0"/>
    <w:rsid w:val="00ED307F"/>
    <w:rsid w:val="00ED678A"/>
    <w:rsid w:val="00ED6E5B"/>
    <w:rsid w:val="00ED7B2F"/>
    <w:rsid w:val="00EE07DE"/>
    <w:rsid w:val="00EE1B26"/>
    <w:rsid w:val="00EE4C59"/>
    <w:rsid w:val="00EE61B8"/>
    <w:rsid w:val="00EE78B6"/>
    <w:rsid w:val="00EF5081"/>
    <w:rsid w:val="00EF5C2C"/>
    <w:rsid w:val="00EF6C04"/>
    <w:rsid w:val="00F000CB"/>
    <w:rsid w:val="00F01663"/>
    <w:rsid w:val="00F0766F"/>
    <w:rsid w:val="00F127E5"/>
    <w:rsid w:val="00F15B5A"/>
    <w:rsid w:val="00F168CB"/>
    <w:rsid w:val="00F2254F"/>
    <w:rsid w:val="00F26E39"/>
    <w:rsid w:val="00F27559"/>
    <w:rsid w:val="00F27C8B"/>
    <w:rsid w:val="00F3137A"/>
    <w:rsid w:val="00F313AC"/>
    <w:rsid w:val="00F31689"/>
    <w:rsid w:val="00F31A5A"/>
    <w:rsid w:val="00F31DA3"/>
    <w:rsid w:val="00F33395"/>
    <w:rsid w:val="00F350F2"/>
    <w:rsid w:val="00F40A72"/>
    <w:rsid w:val="00F41234"/>
    <w:rsid w:val="00F41339"/>
    <w:rsid w:val="00F415CE"/>
    <w:rsid w:val="00F44A34"/>
    <w:rsid w:val="00F46745"/>
    <w:rsid w:val="00F47193"/>
    <w:rsid w:val="00F525BC"/>
    <w:rsid w:val="00F566E0"/>
    <w:rsid w:val="00F613F7"/>
    <w:rsid w:val="00F64C56"/>
    <w:rsid w:val="00F666C9"/>
    <w:rsid w:val="00F73083"/>
    <w:rsid w:val="00F74169"/>
    <w:rsid w:val="00F74275"/>
    <w:rsid w:val="00F75A6B"/>
    <w:rsid w:val="00F75D01"/>
    <w:rsid w:val="00F94CAF"/>
    <w:rsid w:val="00F955E8"/>
    <w:rsid w:val="00F96339"/>
    <w:rsid w:val="00F9724D"/>
    <w:rsid w:val="00FA1976"/>
    <w:rsid w:val="00FA1F2A"/>
    <w:rsid w:val="00FA5137"/>
    <w:rsid w:val="00FB0285"/>
    <w:rsid w:val="00FB553F"/>
    <w:rsid w:val="00FB78E0"/>
    <w:rsid w:val="00FC107A"/>
    <w:rsid w:val="00FC2C78"/>
    <w:rsid w:val="00FC2CBC"/>
    <w:rsid w:val="00FC3374"/>
    <w:rsid w:val="00FC6F4F"/>
    <w:rsid w:val="00FC75A6"/>
    <w:rsid w:val="00FD3881"/>
    <w:rsid w:val="00FD4BD7"/>
    <w:rsid w:val="00FD4D45"/>
    <w:rsid w:val="00FD58E3"/>
    <w:rsid w:val="00FD5CB0"/>
    <w:rsid w:val="00FD762F"/>
    <w:rsid w:val="00FD78BD"/>
    <w:rsid w:val="00FD7E7D"/>
    <w:rsid w:val="00FE2711"/>
    <w:rsid w:val="00FE2DA8"/>
    <w:rsid w:val="00FF23B5"/>
    <w:rsid w:val="00FF2CD2"/>
    <w:rsid w:val="00FF6039"/>
    <w:rsid w:val="00FF66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A3E"/>
    <w:pPr>
      <w:spacing w:before="120" w:line="240" w:lineRule="auto"/>
      <w:jc w:val="both"/>
    </w:pPr>
    <w:rPr>
      <w:rFonts w:ascii="Calibri" w:eastAsia="Calibri" w:hAnsi="Calibri" w:cs="Times New Roman"/>
      <w:sz w:val="24"/>
      <w:szCs w:val="24"/>
    </w:rPr>
  </w:style>
  <w:style w:type="paragraph" w:styleId="Heading1">
    <w:name w:val="heading 1"/>
    <w:basedOn w:val="Normal"/>
    <w:next w:val="Normal"/>
    <w:link w:val="Heading1Char"/>
    <w:uiPriority w:val="9"/>
    <w:qFormat/>
    <w:rsid w:val="00461A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cap1"/>
    <w:basedOn w:val="Normal"/>
    <w:next w:val="Normal"/>
    <w:uiPriority w:val="35"/>
    <w:qFormat/>
    <w:rsid w:val="00461A3E"/>
    <w:pPr>
      <w:pBdr>
        <w:top w:val="nil"/>
        <w:left w:val="nil"/>
        <w:bottom w:val="nil"/>
        <w:right w:val="nil"/>
        <w:between w:val="nil"/>
        <w:bar w:val="nil"/>
      </w:pBdr>
      <w:spacing w:before="0"/>
      <w:jc w:val="left"/>
    </w:pPr>
    <w:rPr>
      <w:rFonts w:ascii="Times New Roman" w:eastAsia="Arial Unicode MS" w:hAnsi="Times New Roman"/>
      <w:b/>
      <w:bCs/>
      <w:color w:val="4F81BD"/>
      <w:sz w:val="18"/>
      <w:szCs w:val="18"/>
      <w:bdr w:val="nil"/>
      <w:lang w:val="en-US"/>
    </w:rPr>
  </w:style>
  <w:style w:type="paragraph" w:customStyle="1" w:styleId="Appendix">
    <w:name w:val="Appendix"/>
    <w:basedOn w:val="Heading1"/>
    <w:link w:val="AppendixChar"/>
    <w:qFormat/>
    <w:rsid w:val="00461A3E"/>
    <w:pPr>
      <w:numPr>
        <w:numId w:val="1"/>
      </w:numPr>
      <w:spacing w:before="240" w:line="276" w:lineRule="auto"/>
      <w:jc w:val="left"/>
    </w:pPr>
    <w:rPr>
      <w:rFonts w:ascii="Cambria" w:eastAsia="Times New Roman" w:hAnsi="Cambria" w:cs="Times New Roman"/>
      <w:color w:val="365F91"/>
    </w:rPr>
  </w:style>
  <w:style w:type="character" w:customStyle="1" w:styleId="AppendixChar">
    <w:name w:val="Appendix Char"/>
    <w:link w:val="Appendix"/>
    <w:rsid w:val="00461A3E"/>
    <w:rPr>
      <w:rFonts w:ascii="Cambria" w:eastAsia="Times New Roman" w:hAnsi="Cambria" w:cs="Times New Roman"/>
      <w:b/>
      <w:bCs/>
      <w:color w:val="365F91"/>
      <w:sz w:val="28"/>
      <w:szCs w:val="28"/>
    </w:rPr>
  </w:style>
  <w:style w:type="character" w:customStyle="1" w:styleId="Heading1Char">
    <w:name w:val="Heading 1 Char"/>
    <w:basedOn w:val="DefaultParagraphFont"/>
    <w:link w:val="Heading1"/>
    <w:uiPriority w:val="9"/>
    <w:rsid w:val="00461A3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61A3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A3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A3E"/>
    <w:pPr>
      <w:spacing w:before="120" w:line="240" w:lineRule="auto"/>
      <w:jc w:val="both"/>
    </w:pPr>
    <w:rPr>
      <w:rFonts w:ascii="Calibri" w:eastAsia="Calibri" w:hAnsi="Calibri" w:cs="Times New Roman"/>
      <w:sz w:val="24"/>
      <w:szCs w:val="24"/>
    </w:rPr>
  </w:style>
  <w:style w:type="paragraph" w:styleId="Heading1">
    <w:name w:val="heading 1"/>
    <w:basedOn w:val="Normal"/>
    <w:next w:val="Normal"/>
    <w:link w:val="Heading1Char"/>
    <w:uiPriority w:val="9"/>
    <w:qFormat/>
    <w:rsid w:val="00461A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cap1"/>
    <w:basedOn w:val="Normal"/>
    <w:next w:val="Normal"/>
    <w:uiPriority w:val="35"/>
    <w:qFormat/>
    <w:rsid w:val="00461A3E"/>
    <w:pPr>
      <w:pBdr>
        <w:top w:val="nil"/>
        <w:left w:val="nil"/>
        <w:bottom w:val="nil"/>
        <w:right w:val="nil"/>
        <w:between w:val="nil"/>
        <w:bar w:val="nil"/>
      </w:pBdr>
      <w:spacing w:before="0"/>
      <w:jc w:val="left"/>
    </w:pPr>
    <w:rPr>
      <w:rFonts w:ascii="Times New Roman" w:eastAsia="Arial Unicode MS" w:hAnsi="Times New Roman"/>
      <w:b/>
      <w:bCs/>
      <w:color w:val="4F81BD"/>
      <w:sz w:val="18"/>
      <w:szCs w:val="18"/>
      <w:bdr w:val="nil"/>
      <w:lang w:val="en-US"/>
    </w:rPr>
  </w:style>
  <w:style w:type="paragraph" w:customStyle="1" w:styleId="Appendix">
    <w:name w:val="Appendix"/>
    <w:basedOn w:val="Heading1"/>
    <w:link w:val="AppendixChar"/>
    <w:qFormat/>
    <w:rsid w:val="00461A3E"/>
    <w:pPr>
      <w:numPr>
        <w:numId w:val="1"/>
      </w:numPr>
      <w:spacing w:before="240" w:line="276" w:lineRule="auto"/>
      <w:jc w:val="left"/>
    </w:pPr>
    <w:rPr>
      <w:rFonts w:ascii="Cambria" w:eastAsia="Times New Roman" w:hAnsi="Cambria" w:cs="Times New Roman"/>
      <w:color w:val="365F91"/>
    </w:rPr>
  </w:style>
  <w:style w:type="character" w:customStyle="1" w:styleId="AppendixChar">
    <w:name w:val="Appendix Char"/>
    <w:link w:val="Appendix"/>
    <w:rsid w:val="00461A3E"/>
    <w:rPr>
      <w:rFonts w:ascii="Cambria" w:eastAsia="Times New Roman" w:hAnsi="Cambria" w:cs="Times New Roman"/>
      <w:b/>
      <w:bCs/>
      <w:color w:val="365F91"/>
      <w:sz w:val="28"/>
      <w:szCs w:val="28"/>
    </w:rPr>
  </w:style>
  <w:style w:type="character" w:customStyle="1" w:styleId="Heading1Char">
    <w:name w:val="Heading 1 Char"/>
    <w:basedOn w:val="DefaultParagraphFont"/>
    <w:link w:val="Heading1"/>
    <w:uiPriority w:val="9"/>
    <w:rsid w:val="00461A3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61A3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A3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DF0E733-CE6A-4CD6-A3CB-9DE9EC978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741</Words>
  <Characters>4230</Characters>
  <Application>Microsoft Office Word</Application>
  <DocSecurity>0</DocSecurity>
  <Lines>35</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SCOOP@F project</vt:lpstr>
    </vt:vector>
  </TitlesOfParts>
  <Company>European Commission</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Guus van de Schouw</dc:creator>
  <cp:lastModifiedBy>Guus van de Schouw</cp:lastModifiedBy>
  <cp:revision>1</cp:revision>
  <dcterms:created xsi:type="dcterms:W3CDTF">2017-09-04T15:52:00Z</dcterms:created>
  <dcterms:modified xsi:type="dcterms:W3CDTF">2017-09-04T15:53:00Z</dcterms:modified>
</cp:coreProperties>
</file>