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F8EDD" w14:textId="6C60FE7B" w:rsidR="00EB015B" w:rsidRPr="008D4305" w:rsidRDefault="00EB015B" w:rsidP="00B653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C3C3C"/>
        </w:rPr>
      </w:pPr>
      <w:r w:rsidRPr="008D4305">
        <w:rPr>
          <w:rFonts w:ascii="Times New Roman" w:hAnsi="Times New Roman" w:cs="Times New Roman"/>
          <w:b/>
          <w:color w:val="3C3C3C"/>
        </w:rPr>
        <w:t>Előszó</w:t>
      </w:r>
    </w:p>
    <w:p w14:paraId="3D687BC5" w14:textId="77777777" w:rsidR="00EB015B" w:rsidRDefault="00EB015B" w:rsidP="00B653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C3C3C"/>
        </w:rPr>
      </w:pPr>
    </w:p>
    <w:p w14:paraId="26B4C3FB" w14:textId="0384B32C" w:rsidR="00B653D8" w:rsidRPr="00AD6483" w:rsidRDefault="00B653D8" w:rsidP="00B653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C3C3C"/>
        </w:rPr>
      </w:pPr>
      <w:r>
        <w:rPr>
          <w:rFonts w:ascii="Times New Roman" w:hAnsi="Times New Roman" w:cs="Times New Roman"/>
          <w:color w:val="3C3C3C"/>
        </w:rPr>
        <w:t>Idén h</w:t>
      </w:r>
      <w:r w:rsidR="00EB015B">
        <w:rPr>
          <w:rFonts w:ascii="Times New Roman" w:hAnsi="Times New Roman" w:cs="Times New Roman"/>
          <w:color w:val="3C3C3C"/>
        </w:rPr>
        <w:t>uszonegye</w:t>
      </w:r>
      <w:r w:rsidRPr="00AD6483">
        <w:rPr>
          <w:rFonts w:ascii="Times New Roman" w:hAnsi="Times New Roman" w:cs="Times New Roman"/>
          <w:color w:val="3C3C3C"/>
        </w:rPr>
        <w:t>dik alkalommal kerül</w:t>
      </w:r>
      <w:r>
        <w:rPr>
          <w:rFonts w:ascii="Times New Roman" w:hAnsi="Times New Roman" w:cs="Times New Roman"/>
          <w:color w:val="3C3C3C"/>
        </w:rPr>
        <w:t>t</w:t>
      </w:r>
      <w:r w:rsidRPr="00AD6483">
        <w:rPr>
          <w:rFonts w:ascii="Times New Roman" w:hAnsi="Times New Roman" w:cs="Times New Roman"/>
          <w:color w:val="3C3C3C"/>
        </w:rPr>
        <w:t xml:space="preserve"> megrendezésre </w:t>
      </w:r>
      <w:r w:rsidRPr="008D4305">
        <w:rPr>
          <w:rFonts w:ascii="Times New Roman" w:hAnsi="Times New Roman" w:cs="Times New Roman"/>
        </w:rPr>
        <w:t xml:space="preserve">a </w:t>
      </w:r>
      <w:hyperlink r:id="rId5" w:history="1">
        <w:r w:rsidRPr="008D4305">
          <w:rPr>
            <w:rFonts w:ascii="Times New Roman" w:hAnsi="Times New Roman" w:cs="Times New Roman"/>
          </w:rPr>
          <w:t>Hírk</w:t>
        </w:r>
        <w:r w:rsidRPr="008D4305">
          <w:rPr>
            <w:rFonts w:ascii="Times New Roman" w:hAnsi="Times New Roman" w:cs="Times New Roman"/>
          </w:rPr>
          <w:t>ö</w:t>
        </w:r>
        <w:r w:rsidRPr="008D4305">
          <w:rPr>
            <w:rFonts w:ascii="Times New Roman" w:hAnsi="Times New Roman" w:cs="Times New Roman"/>
          </w:rPr>
          <w:t xml:space="preserve">zlési és Informatikai Tudományos Egyesület </w:t>
        </w:r>
      </w:hyperlink>
      <w:r w:rsidRPr="00AD6483">
        <w:rPr>
          <w:rFonts w:ascii="Times New Roman" w:hAnsi="Times New Roman" w:cs="Times New Roman"/>
          <w:color w:val="3C3C3C"/>
        </w:rPr>
        <w:t xml:space="preserve">szervezésében az Infokommunikációs Hálózatok és Alkalmazások Konferencia </w:t>
      </w:r>
      <w:r w:rsidR="00EB015B">
        <w:rPr>
          <w:rFonts w:ascii="Times New Roman" w:hAnsi="Times New Roman" w:cs="Times New Roman"/>
          <w:color w:val="3C3C3C"/>
        </w:rPr>
        <w:t>és Kiállítás, a HTE Infokom 2018</w:t>
      </w:r>
      <w:r w:rsidRPr="00AD6483">
        <w:rPr>
          <w:rFonts w:ascii="Times New Roman" w:hAnsi="Times New Roman" w:cs="Times New Roman"/>
          <w:color w:val="3C3C3C"/>
        </w:rPr>
        <w:t>. A</w:t>
      </w:r>
      <w:r>
        <w:rPr>
          <w:rFonts w:ascii="Times New Roman" w:hAnsi="Times New Roman" w:cs="Times New Roman"/>
          <w:color w:val="3C3C3C"/>
        </w:rPr>
        <w:t>z</w:t>
      </w:r>
      <w:r w:rsidRPr="00AD6483">
        <w:rPr>
          <w:rFonts w:ascii="Times New Roman" w:hAnsi="Times New Roman" w:cs="Times New Roman"/>
          <w:color w:val="3C3C3C"/>
        </w:rPr>
        <w:t xml:space="preserve"> </w:t>
      </w:r>
      <w:r>
        <w:rPr>
          <w:rFonts w:ascii="Times New Roman" w:hAnsi="Times New Roman" w:cs="Times New Roman"/>
          <w:color w:val="3C3C3C"/>
        </w:rPr>
        <w:t xml:space="preserve">Infokom </w:t>
      </w:r>
      <w:r w:rsidRPr="00AD6483">
        <w:rPr>
          <w:rFonts w:ascii="Times New Roman" w:hAnsi="Times New Roman" w:cs="Times New Roman"/>
          <w:color w:val="3C3C3C"/>
        </w:rPr>
        <w:t>rendezvény</w:t>
      </w:r>
      <w:r w:rsidR="00E24A06">
        <w:rPr>
          <w:rFonts w:ascii="Times New Roman" w:hAnsi="Times New Roman" w:cs="Times New Roman"/>
          <w:color w:val="3C3C3C"/>
        </w:rPr>
        <w:t>ek középpontjában</w:t>
      </w:r>
      <w:r w:rsidRPr="00AD6483">
        <w:rPr>
          <w:rFonts w:ascii="Times New Roman" w:hAnsi="Times New Roman" w:cs="Times New Roman"/>
          <w:color w:val="3C3C3C"/>
        </w:rPr>
        <w:t xml:space="preserve"> az infokommunikáció (távközlés, informatika és média) aktuális műszaki, p</w:t>
      </w:r>
      <w:r w:rsidR="00E24A06">
        <w:rPr>
          <w:rFonts w:ascii="Times New Roman" w:hAnsi="Times New Roman" w:cs="Times New Roman"/>
          <w:color w:val="3C3C3C"/>
        </w:rPr>
        <w:t>iaci és szabályozási kérdései állnak</w:t>
      </w:r>
      <w:r w:rsidRPr="00AD6483">
        <w:rPr>
          <w:rFonts w:ascii="Times New Roman" w:hAnsi="Times New Roman" w:cs="Times New Roman"/>
          <w:color w:val="3C3C3C"/>
        </w:rPr>
        <w:t>.</w:t>
      </w:r>
      <w:r>
        <w:rPr>
          <w:rFonts w:ascii="Times New Roman" w:hAnsi="Times New Roman" w:cs="Times New Roman"/>
          <w:color w:val="3C3C3C"/>
        </w:rPr>
        <w:t xml:space="preserve"> A konferenciák</w:t>
      </w:r>
      <w:r w:rsidRPr="00AD6483">
        <w:rPr>
          <w:rFonts w:ascii="Times New Roman" w:hAnsi="Times New Roman" w:cs="Times New Roman"/>
          <w:color w:val="3C3C3C"/>
        </w:rPr>
        <w:t xml:space="preserve"> célja, hogy lehetőséget teremtsen az infokommunikációs piac változásainak megismerésére, a legújabb műszaki megoldások, hálózat-, szolgáltatás- és alkalmazásfejlesztési elképzelések közzétételére, a tapasztalatok kicserélésére, az együttműködés elmélyítésére, a személyes és közvetlen kapcsolatok kialakítására.</w:t>
      </w:r>
    </w:p>
    <w:p w14:paraId="7FCF4494" w14:textId="77777777" w:rsidR="00B653D8" w:rsidRDefault="00B653D8" w:rsidP="00B653D8">
      <w:pPr>
        <w:rPr>
          <w:rFonts w:ascii="Times New Roman" w:hAnsi="Times New Roman" w:cs="Times New Roman"/>
          <w:color w:val="3C3C3C"/>
        </w:rPr>
      </w:pPr>
    </w:p>
    <w:p w14:paraId="45CBF628" w14:textId="273D7201" w:rsidR="00B653D8" w:rsidRPr="00071197" w:rsidRDefault="00B653D8" w:rsidP="00FC41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C3C3C"/>
        </w:rPr>
      </w:pPr>
      <w:r>
        <w:rPr>
          <w:rFonts w:ascii="Times New Roman" w:hAnsi="Times New Roman" w:cs="Times New Roman"/>
          <w:color w:val="3C3C3C"/>
        </w:rPr>
        <w:t>Jelen számunk cikkeit</w:t>
      </w:r>
      <w:r w:rsidRPr="00AA4F4E">
        <w:rPr>
          <w:rFonts w:ascii="Times New Roman" w:hAnsi="Times New Roman" w:cs="Times New Roman"/>
          <w:color w:val="3C3C3C"/>
        </w:rPr>
        <w:t xml:space="preserve"> a</w:t>
      </w:r>
      <w:r>
        <w:rPr>
          <w:rFonts w:ascii="Times New Roman" w:hAnsi="Times New Roman" w:cs="Times New Roman"/>
          <w:color w:val="3C3C3C"/>
        </w:rPr>
        <w:t>z</w:t>
      </w:r>
      <w:r w:rsidRPr="00AA4F4E">
        <w:rPr>
          <w:rFonts w:ascii="Times New Roman" w:hAnsi="Times New Roman" w:cs="Times New Roman"/>
          <w:color w:val="3C3C3C"/>
        </w:rPr>
        <w:t xml:space="preserve"> </w:t>
      </w:r>
      <w:r w:rsidR="00EB015B">
        <w:rPr>
          <w:rFonts w:ascii="Times New Roman" w:hAnsi="Times New Roman" w:cs="Times New Roman"/>
          <w:color w:val="3C3C3C"/>
        </w:rPr>
        <w:t>Infokom 2018</w:t>
      </w:r>
      <w:r w:rsidRPr="00AA4F4E">
        <w:rPr>
          <w:rFonts w:ascii="Times New Roman" w:hAnsi="Times New Roman" w:cs="Times New Roman"/>
          <w:color w:val="3C3C3C"/>
        </w:rPr>
        <w:t xml:space="preserve"> előadásai</w:t>
      </w:r>
      <w:r>
        <w:rPr>
          <w:rFonts w:ascii="Times New Roman" w:hAnsi="Times New Roman" w:cs="Times New Roman"/>
          <w:color w:val="3C3C3C"/>
        </w:rPr>
        <w:t>ból válogattuk össze. N</w:t>
      </w:r>
      <w:r w:rsidRPr="00AA4F4E">
        <w:rPr>
          <w:rFonts w:ascii="Times New Roman" w:hAnsi="Times New Roman" w:cs="Times New Roman"/>
          <w:color w:val="3C3C3C"/>
        </w:rPr>
        <w:t xml:space="preserve">em volt könnyű kiválasztania a sok érdekes és jó előadás közül azokat, amelyek szerzői meghívást kaptak cikk írására a Híradástechnikába. Törekedtünk arra, hogy minden fontos témakör </w:t>
      </w:r>
      <w:r w:rsidR="00E24A06">
        <w:rPr>
          <w:rFonts w:ascii="Times New Roman" w:hAnsi="Times New Roman" w:cs="Times New Roman"/>
          <w:color w:val="3C3C3C"/>
        </w:rPr>
        <w:t>képviselve</w:t>
      </w:r>
      <w:r w:rsidRPr="00AA4F4E">
        <w:rPr>
          <w:rFonts w:ascii="Times New Roman" w:hAnsi="Times New Roman" w:cs="Times New Roman"/>
          <w:color w:val="3C3C3C"/>
        </w:rPr>
        <w:t xml:space="preserve"> legyen. </w:t>
      </w:r>
      <w:r>
        <w:rPr>
          <w:rFonts w:ascii="Times New Roman" w:hAnsi="Times New Roman" w:cs="Times New Roman"/>
          <w:color w:val="3C3C3C"/>
        </w:rPr>
        <w:t>A cikkek sorrendje követi a konferencia szekcióinak sorrendjét.</w:t>
      </w:r>
    </w:p>
    <w:p w14:paraId="3CAF2896" w14:textId="77777777" w:rsidR="00B653D8" w:rsidRDefault="00B653D8" w:rsidP="00FC41F0">
      <w:pPr>
        <w:widowControl w:val="0"/>
        <w:autoSpaceDE w:val="0"/>
        <w:autoSpaceDN w:val="0"/>
        <w:adjustRightInd w:val="0"/>
        <w:rPr>
          <w:rFonts w:ascii="Times New Roman" w:hAnsi="Times New Roman" w:cs="Arial"/>
          <w:bCs/>
        </w:rPr>
      </w:pPr>
    </w:p>
    <w:p w14:paraId="4C964790" w14:textId="7FAD1CBB" w:rsidR="003E1038" w:rsidRPr="00821EEF" w:rsidRDefault="00821EEF" w:rsidP="00821EEF">
      <w:pPr>
        <w:widowControl w:val="0"/>
        <w:autoSpaceDE w:val="0"/>
        <w:autoSpaceDN w:val="0"/>
        <w:adjustRightInd w:val="0"/>
        <w:rPr>
          <w:rFonts w:ascii="Times New Roman" w:hAnsi="Times New Roman" w:cs="Arial"/>
          <w:bCs/>
        </w:rPr>
      </w:pPr>
      <w:r w:rsidRPr="00821EEF">
        <w:rPr>
          <w:rFonts w:ascii="Times New Roman" w:hAnsi="Times New Roman" w:cs="Arial"/>
          <w:bCs/>
          <w:i/>
        </w:rPr>
        <w:t>Kovács Benedek és szerzőtársai</w:t>
      </w:r>
      <w:r>
        <w:rPr>
          <w:rFonts w:ascii="Times New Roman" w:hAnsi="Times New Roman" w:cs="Arial"/>
          <w:bCs/>
          <w:i/>
        </w:rPr>
        <w:t xml:space="preserve"> (Ericsson Magyarország Zrt.)</w:t>
      </w:r>
      <w:r>
        <w:rPr>
          <w:rFonts w:ascii="Times New Roman" w:hAnsi="Times New Roman" w:cs="Arial"/>
          <w:bCs/>
        </w:rPr>
        <w:t xml:space="preserve"> „</w:t>
      </w:r>
      <w:r w:rsidR="003E1038" w:rsidRPr="00FC41F0">
        <w:rPr>
          <w:rFonts w:ascii="Times New Roman" w:hAnsi="Times New Roman" w:cs="Arial"/>
          <w:bCs/>
        </w:rPr>
        <w:t>Mesterséges intelligencia felhasználási esetek 5G-hálózatokban</w:t>
      </w:r>
      <w:r>
        <w:rPr>
          <w:rFonts w:ascii="Times New Roman" w:hAnsi="Times New Roman" w:cs="Arial"/>
          <w:bCs/>
        </w:rPr>
        <w:t xml:space="preserve">” </w:t>
      </w:r>
      <w:r w:rsidR="003E1038" w:rsidRPr="00FC41F0">
        <w:rPr>
          <w:rFonts w:ascii="Times New Roman" w:hAnsi="Times New Roman" w:cs="Times New Roman"/>
          <w:lang w:val="en-US" w:eastAsia="en-US"/>
        </w:rPr>
        <w:t xml:space="preserve">bemutatja, hogy milyen esetekben alkalmazható mesterséges intelligencia és gépi tanulás hálózatfelügyeletre és hálózatautomatizálásra, illetve bemutat egy pozíciót becslő, képfelismerő rendszert, mint alkalmazást 5. generációs hálózatra. </w:t>
      </w:r>
      <w:r w:rsidR="003529F2">
        <w:rPr>
          <w:rFonts w:ascii="Times New Roman" w:hAnsi="Times New Roman" w:cs="Times New Roman"/>
          <w:lang w:val="en-US" w:eastAsia="en-US"/>
        </w:rPr>
        <w:t>Röviden ismerteti</w:t>
      </w:r>
      <w:r w:rsidR="003E1038" w:rsidRPr="00FC41F0">
        <w:rPr>
          <w:rFonts w:ascii="Times New Roman" w:hAnsi="Times New Roman" w:cs="Times New Roman"/>
          <w:lang w:val="en-US" w:eastAsia="en-US"/>
        </w:rPr>
        <w:t xml:space="preserve">, hogy milyen módon támogatja az </w:t>
      </w:r>
      <w:r>
        <w:rPr>
          <w:rFonts w:ascii="Times New Roman" w:hAnsi="Times New Roman" w:cs="Times New Roman"/>
          <w:lang w:val="en-US" w:eastAsia="en-US"/>
        </w:rPr>
        <w:t>5G-</w:t>
      </w:r>
      <w:r w:rsidR="003E1038" w:rsidRPr="00FC41F0">
        <w:rPr>
          <w:rFonts w:ascii="Times New Roman" w:hAnsi="Times New Roman" w:cs="Times New Roman"/>
          <w:lang w:val="en-US" w:eastAsia="en-US"/>
        </w:rPr>
        <w:t>hálózat az úgynevezett edge computingot.</w:t>
      </w:r>
    </w:p>
    <w:p w14:paraId="3C444C55" w14:textId="77777777" w:rsidR="003E1038" w:rsidRPr="00FC41F0" w:rsidRDefault="003E1038" w:rsidP="00FC41F0">
      <w:pPr>
        <w:rPr>
          <w:rFonts w:ascii="Times New Roman" w:hAnsi="Times New Roman" w:cs="Times New Roman"/>
          <w:lang w:val="en-US" w:eastAsia="en-US"/>
        </w:rPr>
      </w:pPr>
    </w:p>
    <w:p w14:paraId="0B9E0546" w14:textId="0C6EDB11" w:rsidR="003E1038" w:rsidRPr="00B9241E" w:rsidRDefault="00B9241E" w:rsidP="00FC41F0">
      <w:pPr>
        <w:rPr>
          <w:rFonts w:ascii="Times New Roman" w:hAnsi="Times New Roman" w:cs="Times New Roman"/>
          <w:lang w:val="en-US" w:eastAsia="en-US"/>
        </w:rPr>
      </w:pPr>
      <w:r w:rsidRPr="00B9241E">
        <w:rPr>
          <w:rFonts w:ascii="Times New Roman" w:hAnsi="Times New Roman" w:cs="Times New Roman"/>
          <w:i/>
          <w:lang w:val="en-US"/>
        </w:rPr>
        <w:t>Farkas K</w:t>
      </w:r>
      <w:r w:rsidRPr="00B9241E">
        <w:rPr>
          <w:rFonts w:ascii="Times New Roman" w:hAnsi="Times New Roman" w:cs="Times New Roman"/>
          <w:i/>
        </w:rPr>
        <w:t>ároly</w:t>
      </w:r>
      <w:r w:rsidRPr="00FC41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FC41F0">
        <w:rPr>
          <w:rFonts w:ascii="Times New Roman" w:hAnsi="Times New Roman" w:cs="Times New Roman"/>
        </w:rPr>
        <w:t>NETvisor Zrt.</w:t>
      </w:r>
      <w:r w:rsidR="001B0D08">
        <w:rPr>
          <w:rFonts w:ascii="Times New Roman" w:hAnsi="Times New Roman" w:cs="Times New Roman"/>
        </w:rPr>
        <w:t xml:space="preserve"> - BME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lang w:val="en-US" w:eastAsia="en-US"/>
        </w:rPr>
        <w:t xml:space="preserve"> “</w:t>
      </w:r>
      <w:r w:rsidR="003E1038" w:rsidRPr="00FC41F0">
        <w:rPr>
          <w:rFonts w:ascii="Times New Roman" w:hAnsi="Times New Roman" w:cs="Times New Roman"/>
          <w:lang w:val="en-US"/>
        </w:rPr>
        <w:t>Ipar 4.0 megold</w:t>
      </w:r>
      <w:r w:rsidR="003E1038" w:rsidRPr="00FC41F0">
        <w:rPr>
          <w:rFonts w:ascii="Times New Roman" w:hAnsi="Times New Roman" w:cs="Times New Roman"/>
        </w:rPr>
        <w:t xml:space="preserve">ások – Gyári </w:t>
      </w:r>
      <w:r w:rsidR="003E1038" w:rsidRPr="00FC41F0">
        <w:rPr>
          <w:rFonts w:ascii="Times New Roman" w:hAnsi="Times New Roman" w:cs="Times New Roman"/>
          <w:lang w:val="en-US"/>
        </w:rPr>
        <w:t>infrastruktúra felügyelete</w:t>
      </w:r>
      <w:r>
        <w:rPr>
          <w:rFonts w:ascii="Times New Roman" w:hAnsi="Times New Roman" w:cs="Times New Roman"/>
          <w:lang w:val="en-US"/>
        </w:rPr>
        <w:t xml:space="preserve">” c. cikkében </w:t>
      </w:r>
      <w:r>
        <w:rPr>
          <w:rFonts w:ascii="Times New Roman" w:hAnsi="Times New Roman" w:cs="Times New Roman"/>
        </w:rPr>
        <w:t>bemutatja</w:t>
      </w:r>
      <w:r w:rsidR="003E1038" w:rsidRPr="00FC41F0">
        <w:rPr>
          <w:rFonts w:ascii="Times New Roman" w:hAnsi="Times New Roman" w:cs="Times New Roman"/>
        </w:rPr>
        <w:t xml:space="preserve"> és egy demonstrációs terepa</w:t>
      </w:r>
      <w:r>
        <w:rPr>
          <w:rFonts w:ascii="Times New Roman" w:hAnsi="Times New Roman" w:cs="Times New Roman"/>
        </w:rPr>
        <w:t>sztal segítségével illusztrálja</w:t>
      </w:r>
      <w:r w:rsidR="003E1038" w:rsidRPr="00FC41F0">
        <w:rPr>
          <w:rFonts w:ascii="Times New Roman" w:hAnsi="Times New Roman" w:cs="Times New Roman"/>
        </w:rPr>
        <w:t xml:space="preserve"> az</w:t>
      </w:r>
      <w:r w:rsidR="00FB6737">
        <w:rPr>
          <w:rFonts w:ascii="Times New Roman" w:hAnsi="Times New Roman" w:cs="Times New Roman"/>
        </w:rPr>
        <w:t>t az</w:t>
      </w:r>
      <w:r w:rsidR="003E1038" w:rsidRPr="00FC41F0">
        <w:rPr>
          <w:rFonts w:ascii="Times New Roman" w:hAnsi="Times New Roman" w:cs="Times New Roman"/>
        </w:rPr>
        <w:t xml:space="preserve"> Ipar 4.0 szemléletben kidolgozott, egységes gyáriinfrast</w:t>
      </w:r>
      <w:r w:rsidR="00FB6737">
        <w:rPr>
          <w:rFonts w:ascii="Times New Roman" w:hAnsi="Times New Roman" w:cs="Times New Roman"/>
        </w:rPr>
        <w:t>ruktúra-felügyeleti rendszer</w:t>
      </w:r>
      <w:r w:rsidR="003E1038" w:rsidRPr="00FC41F0">
        <w:rPr>
          <w:rFonts w:ascii="Times New Roman" w:hAnsi="Times New Roman" w:cs="Times New Roman"/>
        </w:rPr>
        <w:t xml:space="preserve">t, amely az infrastruktúra felderítését, nyilvántartását, működésének monitorozását valósítja meg, és ezen felül meghibásodás esetén támogatást nyújt a hiba forrásának meghatározásához, ezzel drasztikusan csökkentve a hibalokalizálási, és ennek következtében a termeléskiesési időt. </w:t>
      </w:r>
    </w:p>
    <w:p w14:paraId="4D283F9D" w14:textId="77777777" w:rsidR="003E1038" w:rsidRPr="00FC41F0" w:rsidRDefault="003E1038" w:rsidP="00FC41F0">
      <w:pPr>
        <w:rPr>
          <w:rFonts w:ascii="Times New Roman" w:hAnsi="Times New Roman" w:cs="Times New Roman"/>
        </w:rPr>
      </w:pPr>
    </w:p>
    <w:p w14:paraId="025BDC2F" w14:textId="77777777" w:rsidR="00083E64" w:rsidRPr="00FC41F0" w:rsidRDefault="003E1038" w:rsidP="00083E64">
      <w:pPr>
        <w:rPr>
          <w:rFonts w:ascii="Times New Roman" w:hAnsi="Times New Roman" w:cs="Times New Roman"/>
        </w:rPr>
      </w:pPr>
      <w:r w:rsidRPr="00FC41F0">
        <w:rPr>
          <w:rFonts w:ascii="Times New Roman" w:hAnsi="Times New Roman" w:cs="Times New Roman"/>
        </w:rPr>
        <w:t xml:space="preserve">A digitális PMR-rádiózás közel 10 éve váltja fel a hagyományos, </w:t>
      </w:r>
      <w:r w:rsidR="00083E64">
        <w:rPr>
          <w:rFonts w:ascii="Times New Roman" w:hAnsi="Times New Roman" w:cs="Times New Roman"/>
        </w:rPr>
        <w:t xml:space="preserve">analóg beszéd- és adatrádiózást, és kínál számos </w:t>
      </w:r>
      <w:r w:rsidRPr="00FC41F0">
        <w:rPr>
          <w:rFonts w:ascii="Times New Roman" w:hAnsi="Times New Roman" w:cs="Times New Roman"/>
        </w:rPr>
        <w:t>kényelmi és ér</w:t>
      </w:r>
      <w:r w:rsidR="00083E64">
        <w:rPr>
          <w:rFonts w:ascii="Times New Roman" w:hAnsi="Times New Roman" w:cs="Times New Roman"/>
        </w:rPr>
        <w:t>téknövelő szolgáltatást</w:t>
      </w:r>
      <w:r w:rsidRPr="00FC41F0">
        <w:rPr>
          <w:rFonts w:ascii="Times New Roman" w:hAnsi="Times New Roman" w:cs="Times New Roman"/>
        </w:rPr>
        <w:t xml:space="preserve">. </w:t>
      </w:r>
      <w:r w:rsidR="00083E64" w:rsidRPr="00083E64">
        <w:rPr>
          <w:rFonts w:ascii="Times New Roman" w:hAnsi="Times New Roman" w:cs="Times New Roman"/>
          <w:i/>
        </w:rPr>
        <w:t>Turcsán Zsolt</w:t>
      </w:r>
    </w:p>
    <w:p w14:paraId="29997BDC" w14:textId="629E18D3" w:rsidR="003E1038" w:rsidRPr="00FC41F0" w:rsidRDefault="00083E64" w:rsidP="00FC41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FC41F0">
        <w:rPr>
          <w:rFonts w:ascii="Times New Roman" w:hAnsi="Times New Roman" w:cs="Times New Roman"/>
        </w:rPr>
        <w:t>NOVOFER Zrt.</w:t>
      </w:r>
      <w:r>
        <w:rPr>
          <w:rFonts w:ascii="Times New Roman" w:hAnsi="Times New Roman" w:cs="Times New Roman"/>
        </w:rPr>
        <w:t xml:space="preserve">) </w:t>
      </w:r>
      <w:r w:rsidR="00C355B5">
        <w:rPr>
          <w:rFonts w:ascii="Times New Roman" w:hAnsi="Times New Roman" w:cs="Times New Roman"/>
        </w:rPr>
        <w:t>„</w:t>
      </w:r>
      <w:r w:rsidR="00C355B5" w:rsidRPr="00FC41F0">
        <w:rPr>
          <w:rFonts w:ascii="Times New Roman" w:hAnsi="Times New Roman" w:cs="Times New Roman"/>
        </w:rPr>
        <w:t>Ipari diszpécseri DMR-rádiózás korszerűsítési tapasztalatai az analóg-digitális átállás kapcsán</w:t>
      </w:r>
      <w:r w:rsidR="00C355B5">
        <w:rPr>
          <w:rFonts w:ascii="Times New Roman" w:hAnsi="Times New Roman" w:cs="Times New Roman"/>
        </w:rPr>
        <w:t xml:space="preserve">” c. </w:t>
      </w:r>
      <w:r w:rsidR="003E1038" w:rsidRPr="00FC41F0">
        <w:rPr>
          <w:rFonts w:ascii="Times New Roman" w:hAnsi="Times New Roman" w:cs="Times New Roman"/>
        </w:rPr>
        <w:t>cikk</w:t>
      </w:r>
      <w:r w:rsidR="00C355B5">
        <w:rPr>
          <w:rFonts w:ascii="Times New Roman" w:hAnsi="Times New Roman" w:cs="Times New Roman"/>
        </w:rPr>
        <w:t>ében</w:t>
      </w:r>
      <w:r w:rsidR="003E1038" w:rsidRPr="00FC41F0">
        <w:rPr>
          <w:rFonts w:ascii="Times New Roman" w:hAnsi="Times New Roman" w:cs="Times New Roman"/>
        </w:rPr>
        <w:t xml:space="preserve"> végigkíséri a különböző méretű és összetettségű magyarországi hálózatok átalakítási tervezési, kivitelezési és üzemeltetési kérdéseit, tapasztalatait, értékeit és hátulütőit.</w:t>
      </w:r>
    </w:p>
    <w:p w14:paraId="00316D49" w14:textId="77777777" w:rsidR="00B340D1" w:rsidRPr="00FC41F0" w:rsidRDefault="00B340D1" w:rsidP="00FC41F0">
      <w:pPr>
        <w:rPr>
          <w:rFonts w:ascii="Times New Roman" w:hAnsi="Times New Roman" w:cs="Times New Roman"/>
        </w:rPr>
      </w:pPr>
    </w:p>
    <w:p w14:paraId="306945EA" w14:textId="14422094" w:rsidR="00C355B5" w:rsidRPr="001B0D08" w:rsidRDefault="00B340D1" w:rsidP="00C355B5">
      <w:pPr>
        <w:rPr>
          <w:rFonts w:ascii="Times New Roman" w:hAnsi="Times New Roman" w:cs="Times New Roman"/>
          <w:i/>
          <w:lang w:val="en-US"/>
        </w:rPr>
      </w:pPr>
      <w:r w:rsidRPr="00FC41F0">
        <w:rPr>
          <w:rFonts w:ascii="Times New Roman" w:hAnsi="Times New Roman" w:cs="Times New Roman"/>
        </w:rPr>
        <w:t>A mobilszolgáltatók számára a toronyinfrastruktúra birtoklásának stratégiai jelentősége fokozatosan csökken, ezzel párhuzamosan a hálózat-megosztási hajlandósá</w:t>
      </w:r>
      <w:r w:rsidR="00FB6737">
        <w:rPr>
          <w:rFonts w:ascii="Times New Roman" w:hAnsi="Times New Roman" w:cs="Times New Roman"/>
        </w:rPr>
        <w:t>g nő. E</w:t>
      </w:r>
      <w:r w:rsidRPr="00FC41F0">
        <w:rPr>
          <w:rFonts w:ascii="Times New Roman" w:hAnsi="Times New Roman" w:cs="Times New Roman"/>
        </w:rPr>
        <w:t>gyre több MNO dönt úgy, hogy megválik torony-portfóliójától és a tornyok üzemeltetésére specializálódott toronycégek kezébe a</w:t>
      </w:r>
      <w:r w:rsidR="008D4305">
        <w:rPr>
          <w:rFonts w:ascii="Times New Roman" w:hAnsi="Times New Roman" w:cs="Times New Roman"/>
        </w:rPr>
        <w:t>dják infrastruktúrájukat. Az 5G-</w:t>
      </w:r>
      <w:r w:rsidRPr="00FC41F0">
        <w:rPr>
          <w:rFonts w:ascii="Times New Roman" w:hAnsi="Times New Roman" w:cs="Times New Roman"/>
        </w:rPr>
        <w:t>hálózatépítésekhez közeledve a toronycégek jelentősége még inkább felértékelődhet.</w:t>
      </w:r>
      <w:r w:rsidR="00C355B5">
        <w:rPr>
          <w:rFonts w:ascii="Times New Roman" w:hAnsi="Times New Roman" w:cs="Times New Roman"/>
        </w:rPr>
        <w:t xml:space="preserve"> </w:t>
      </w:r>
      <w:r w:rsidR="001B0D08">
        <w:rPr>
          <w:rFonts w:ascii="Times New Roman" w:hAnsi="Times New Roman" w:cs="Times New Roman"/>
          <w:i/>
          <w:lang w:val="en-US"/>
        </w:rPr>
        <w:t>Dó</w:t>
      </w:r>
      <w:r w:rsidR="00C355B5" w:rsidRPr="00C355B5">
        <w:rPr>
          <w:rFonts w:ascii="Times New Roman" w:hAnsi="Times New Roman" w:cs="Times New Roman"/>
          <w:i/>
          <w:lang w:val="en-US"/>
        </w:rPr>
        <w:t xml:space="preserve">bé Sándor </w:t>
      </w:r>
      <w:r w:rsidR="00C355B5">
        <w:rPr>
          <w:rFonts w:ascii="Times New Roman" w:hAnsi="Times New Roman" w:cs="Times New Roman"/>
          <w:i/>
          <w:lang w:val="en-US"/>
        </w:rPr>
        <w:t>és</w:t>
      </w:r>
      <w:r w:rsidR="00C355B5" w:rsidRPr="00C355B5">
        <w:rPr>
          <w:rFonts w:ascii="Times New Roman" w:hAnsi="Times New Roman" w:cs="Times New Roman"/>
          <w:i/>
          <w:lang w:val="en-US"/>
        </w:rPr>
        <w:t xml:space="preserve"> Rózsás Titanilla</w:t>
      </w:r>
      <w:r w:rsidR="00FB6737">
        <w:rPr>
          <w:rFonts w:ascii="Times New Roman" w:hAnsi="Times New Roman" w:cs="Times New Roman"/>
          <w:i/>
          <w:lang w:val="en-US"/>
        </w:rPr>
        <w:t xml:space="preserve"> </w:t>
      </w:r>
      <w:r w:rsidR="00C355B5">
        <w:rPr>
          <w:rFonts w:ascii="Times New Roman" w:hAnsi="Times New Roman" w:cs="Times New Roman"/>
          <w:lang w:val="en-US"/>
        </w:rPr>
        <w:t>(</w:t>
      </w:r>
      <w:r w:rsidR="00C355B5" w:rsidRPr="00FC41F0">
        <w:rPr>
          <w:rFonts w:ascii="Times New Roman" w:hAnsi="Times New Roman" w:cs="Times New Roman"/>
          <w:lang w:val="en-US"/>
        </w:rPr>
        <w:t>Antenna Hungária Zrt.</w:t>
      </w:r>
      <w:r w:rsidR="00C355B5">
        <w:rPr>
          <w:rFonts w:ascii="Times New Roman" w:hAnsi="Times New Roman" w:cs="Times New Roman"/>
          <w:lang w:val="en-US"/>
        </w:rPr>
        <w:t xml:space="preserve">) cikke a </w:t>
      </w:r>
      <w:r w:rsidR="00C355B5" w:rsidRPr="00FC41F0">
        <w:rPr>
          <w:rFonts w:ascii="Times New Roman" w:hAnsi="Times New Roman" w:cs="Times New Roman"/>
        </w:rPr>
        <w:t>torony-i</w:t>
      </w:r>
      <w:r w:rsidR="00C355B5">
        <w:rPr>
          <w:rFonts w:ascii="Times New Roman" w:hAnsi="Times New Roman" w:cs="Times New Roman"/>
        </w:rPr>
        <w:t>nfrastruktúra stratégiai szerepét mutatja be</w:t>
      </w:r>
      <w:r w:rsidR="00C355B5" w:rsidRPr="00FC41F0">
        <w:rPr>
          <w:rFonts w:ascii="Times New Roman" w:hAnsi="Times New Roman" w:cs="Times New Roman"/>
        </w:rPr>
        <w:t xml:space="preserve"> a távközlési piacokon</w:t>
      </w:r>
      <w:r w:rsidR="00C355B5">
        <w:rPr>
          <w:rFonts w:ascii="Times New Roman" w:hAnsi="Times New Roman" w:cs="Times New Roman"/>
        </w:rPr>
        <w:t xml:space="preserve">. </w:t>
      </w:r>
    </w:p>
    <w:p w14:paraId="0289B255" w14:textId="67068A1F" w:rsidR="00B340D1" w:rsidRPr="00FC41F0" w:rsidRDefault="00B340D1" w:rsidP="00FC41F0">
      <w:pPr>
        <w:rPr>
          <w:rFonts w:ascii="Times New Roman" w:hAnsi="Times New Roman" w:cs="Times New Roman"/>
        </w:rPr>
      </w:pPr>
    </w:p>
    <w:p w14:paraId="6414B019" w14:textId="002A1700" w:rsidR="00B340D1" w:rsidRPr="00FC41F0" w:rsidRDefault="00B340D1" w:rsidP="00762DAB">
      <w:pPr>
        <w:rPr>
          <w:rFonts w:ascii="Times New Roman" w:hAnsi="Times New Roman" w:cs="Times New Roman"/>
        </w:rPr>
      </w:pPr>
      <w:r w:rsidRPr="00FC41F0">
        <w:rPr>
          <w:rFonts w:ascii="Times New Roman" w:hAnsi="Times New Roman" w:cs="Times New Roman"/>
        </w:rPr>
        <w:t xml:space="preserve">A „cybersecurity”, azaz kiberbiztonság megvalósítása az Ipar 4.0 területén </w:t>
      </w:r>
      <w:r w:rsidR="00762DAB">
        <w:rPr>
          <w:rFonts w:ascii="Times New Roman" w:hAnsi="Times New Roman" w:cs="Times New Roman"/>
        </w:rPr>
        <w:t>szám</w:t>
      </w:r>
      <w:r w:rsidR="008D4305">
        <w:rPr>
          <w:rFonts w:ascii="Times New Roman" w:hAnsi="Times New Roman" w:cs="Times New Roman"/>
        </w:rPr>
        <w:t>os kérdés</w:t>
      </w:r>
      <w:r w:rsidR="00762DAB">
        <w:rPr>
          <w:rFonts w:ascii="Times New Roman" w:hAnsi="Times New Roman" w:cs="Times New Roman"/>
        </w:rPr>
        <w:t xml:space="preserve">t vet fel. </w:t>
      </w:r>
      <w:r w:rsidR="00762DAB" w:rsidRPr="00762DAB">
        <w:rPr>
          <w:rFonts w:ascii="Times New Roman" w:hAnsi="Times New Roman" w:cs="Times New Roman"/>
          <w:i/>
          <w:lang w:val="en-US"/>
        </w:rPr>
        <w:t>Krasznay Csaba</w:t>
      </w:r>
      <w:r w:rsidR="00762DAB">
        <w:rPr>
          <w:rFonts w:ascii="Times New Roman" w:hAnsi="Times New Roman" w:cs="Times New Roman"/>
          <w:lang w:val="en-US"/>
        </w:rPr>
        <w:t xml:space="preserve"> (</w:t>
      </w:r>
      <w:r w:rsidR="00762DAB" w:rsidRPr="00FC41F0">
        <w:rPr>
          <w:rFonts w:ascii="Times New Roman" w:hAnsi="Times New Roman" w:cs="Times New Roman"/>
          <w:lang w:val="en-US"/>
        </w:rPr>
        <w:t>Nemzeti Közszolgálati Egyetem</w:t>
      </w:r>
      <w:r w:rsidR="00762DAB">
        <w:rPr>
          <w:rFonts w:ascii="Times New Roman" w:hAnsi="Times New Roman" w:cs="Times New Roman"/>
          <w:lang w:val="en-US"/>
        </w:rPr>
        <w:t>)</w:t>
      </w:r>
      <w:r w:rsidR="00762DAB" w:rsidRPr="00FC41F0">
        <w:rPr>
          <w:rFonts w:ascii="Times New Roman" w:hAnsi="Times New Roman" w:cs="Times New Roman"/>
        </w:rPr>
        <w:t xml:space="preserve"> </w:t>
      </w:r>
      <w:r w:rsidR="00762DAB">
        <w:rPr>
          <w:rFonts w:ascii="Times New Roman" w:hAnsi="Times New Roman" w:cs="Times New Roman"/>
        </w:rPr>
        <w:t>„</w:t>
      </w:r>
      <w:r w:rsidR="00762DAB" w:rsidRPr="00FC41F0">
        <w:rPr>
          <w:rFonts w:ascii="Times New Roman" w:hAnsi="Times New Roman" w:cs="Times New Roman"/>
        </w:rPr>
        <w:t xml:space="preserve">Kiberbiztonság a </w:t>
      </w:r>
      <w:r w:rsidR="00762DAB" w:rsidRPr="00FC41F0">
        <w:rPr>
          <w:rFonts w:ascii="Times New Roman" w:hAnsi="Times New Roman" w:cs="Times New Roman"/>
        </w:rPr>
        <w:lastRenderedPageBreak/>
        <w:t>negyedik ipari forradalom korában</w:t>
      </w:r>
      <w:r w:rsidR="00762DAB">
        <w:rPr>
          <w:rFonts w:ascii="Times New Roman" w:hAnsi="Times New Roman" w:cs="Times New Roman"/>
        </w:rPr>
        <w:t>” c. cikkében</w:t>
      </w:r>
      <w:r w:rsidR="00762DAB" w:rsidRPr="00FC41F0">
        <w:rPr>
          <w:rFonts w:ascii="Times New Roman" w:hAnsi="Times New Roman" w:cs="Times New Roman"/>
        </w:rPr>
        <w:t xml:space="preserve"> </w:t>
      </w:r>
      <w:r w:rsidRPr="00FC41F0">
        <w:rPr>
          <w:rFonts w:ascii="Times New Roman" w:hAnsi="Times New Roman" w:cs="Times New Roman"/>
        </w:rPr>
        <w:t>áttekinti azokat az európai és hazai stratégiákat és jogszabályokat, melyek célja a kiberbiztonság megerősítése, egyben rámutat, milyen szabályozói eszközök állnak rendelkezésre a negyedik ipari forradalom szereplőinek támogatására és kontrollálására.</w:t>
      </w:r>
    </w:p>
    <w:p w14:paraId="6AD47125" w14:textId="77777777" w:rsidR="00553896" w:rsidRPr="00D10B41" w:rsidRDefault="00553896" w:rsidP="00FC41F0">
      <w:pPr>
        <w:rPr>
          <w:rFonts w:ascii="Times New Roman" w:hAnsi="Times New Roman" w:cs="Times New Roman"/>
        </w:rPr>
      </w:pPr>
    </w:p>
    <w:p w14:paraId="21955756" w14:textId="2DCE1613" w:rsidR="00553896" w:rsidRPr="00D10B41" w:rsidRDefault="00D10B41" w:rsidP="00D10B41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  <w:r w:rsidRPr="00D10B41">
        <w:rPr>
          <w:rFonts w:ascii="Times New Roman" w:hAnsi="Times New Roman" w:cs="Times New Roman"/>
          <w:i/>
          <w:sz w:val="24"/>
          <w:szCs w:val="24"/>
        </w:rPr>
        <w:t>Sík Zoltán Nándor</w:t>
      </w:r>
      <w:r w:rsidR="000B494F">
        <w:rPr>
          <w:rFonts w:ascii="Times New Roman" w:hAnsi="Times New Roman" w:cs="Times New Roman"/>
          <w:i/>
          <w:sz w:val="24"/>
          <w:szCs w:val="24"/>
        </w:rPr>
        <w:t xml:space="preserve"> (NHIT)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D10B41">
        <w:rPr>
          <w:rFonts w:ascii="Times New Roman" w:hAnsi="Times New Roman" w:cs="Times New Roman"/>
          <w:sz w:val="24"/>
          <w:szCs w:val="24"/>
        </w:rPr>
        <w:t>A blockchain és annak specifikus biztonsági kérdései</w:t>
      </w:r>
      <w:r>
        <w:rPr>
          <w:rFonts w:ascii="Times New Roman" w:hAnsi="Times New Roman" w:cs="Times New Roman"/>
          <w:sz w:val="24"/>
          <w:szCs w:val="24"/>
        </w:rPr>
        <w:t>” c.</w:t>
      </w:r>
      <w:r w:rsidR="00553896" w:rsidRPr="00D10B41">
        <w:rPr>
          <w:rFonts w:ascii="Times New Roman" w:eastAsia="Times New Roman" w:hAnsi="Times New Roman" w:cs="Times New Roman"/>
          <w:sz w:val="24"/>
          <w:szCs w:val="24"/>
        </w:rPr>
        <w:t xml:space="preserve"> cikk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bevezetést nyújt </w:t>
      </w:r>
      <w:r w:rsidR="00553896" w:rsidRPr="00D10B41">
        <w:rPr>
          <w:rFonts w:ascii="Times New Roman" w:eastAsia="Times New Roman" w:hAnsi="Times New Roman" w:cs="Times New Roman"/>
          <w:sz w:val="24"/>
          <w:szCs w:val="24"/>
        </w:rPr>
        <w:t>a blockchain, mint decentralizált rendszer világába, elsősorban a Bit</w:t>
      </w:r>
      <w:r w:rsidR="008D4305">
        <w:rPr>
          <w:rFonts w:ascii="Times New Roman" w:eastAsia="Times New Roman" w:hAnsi="Times New Roman" w:cs="Times New Roman"/>
          <w:sz w:val="24"/>
          <w:szCs w:val="24"/>
        </w:rPr>
        <w:t>coinon, mint az első blockchain-</w:t>
      </w:r>
      <w:r w:rsidR="00553896" w:rsidRPr="00D10B41">
        <w:rPr>
          <w:rFonts w:ascii="Times New Roman" w:eastAsia="Times New Roman" w:hAnsi="Times New Roman" w:cs="Times New Roman"/>
          <w:sz w:val="24"/>
          <w:szCs w:val="24"/>
        </w:rPr>
        <w:t>alapú rendszeren keresztül. Megkülönbözteti a blockchaint, azaz az értékek internetét, mint platformot a kriptopénzektől, valamint tárgyalja a különböző konszenzus-mechanizmusokat. Végül r</w:t>
      </w:r>
      <w:r w:rsidR="000B494F">
        <w:rPr>
          <w:rFonts w:ascii="Times New Roman" w:eastAsia="Times New Roman" w:hAnsi="Times New Roman" w:cs="Times New Roman"/>
          <w:sz w:val="24"/>
          <w:szCs w:val="24"/>
        </w:rPr>
        <w:t>átér a blockchain egyes biztonsági kérdéseire</w:t>
      </w:r>
      <w:r w:rsidR="00553896" w:rsidRPr="00D10B4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47479F" w14:textId="77777777" w:rsidR="00553896" w:rsidRPr="00D10B41" w:rsidRDefault="00553896" w:rsidP="00FC41F0"/>
    <w:p w14:paraId="2278E9BE" w14:textId="5D3A2CB9" w:rsidR="00E279EC" w:rsidRPr="00FC41F0" w:rsidRDefault="00AE1BCF" w:rsidP="00FC41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Horváth Ádám és</w:t>
      </w:r>
      <w:r w:rsidR="00E279EC" w:rsidRPr="00AE1BCF">
        <w:rPr>
          <w:rFonts w:ascii="Times New Roman" w:hAnsi="Times New Roman" w:cs="Times New Roman"/>
          <w:i/>
        </w:rPr>
        <w:t xml:space="preserve"> Virga Krisztina</w:t>
      </w:r>
      <w:r>
        <w:rPr>
          <w:rFonts w:ascii="Times New Roman" w:hAnsi="Times New Roman" w:cs="Times New Roman"/>
        </w:rPr>
        <w:t xml:space="preserve"> (</w:t>
      </w:r>
      <w:r w:rsidR="00E279EC" w:rsidRPr="00FC41F0">
        <w:rPr>
          <w:rFonts w:ascii="Times New Roman" w:hAnsi="Times New Roman" w:cs="Times New Roman"/>
          <w:noProof/>
          <w:color w:val="000000"/>
          <w:lang w:val="en-GB"/>
        </w:rPr>
        <w:t>Digitális Jólét Nonprofit Kft.</w:t>
      </w:r>
      <w:r>
        <w:rPr>
          <w:rFonts w:ascii="Times New Roman" w:hAnsi="Times New Roman" w:cs="Times New Roman"/>
          <w:noProof/>
          <w:color w:val="000000"/>
          <w:lang w:val="en-GB"/>
        </w:rPr>
        <w:t>) “</w:t>
      </w:r>
      <w:r w:rsidRPr="00FC41F0">
        <w:rPr>
          <w:rFonts w:ascii="Times New Roman" w:hAnsi="Times New Roman" w:cs="Times New Roman"/>
        </w:rPr>
        <w:t>Iskolai hálózat a jelenben és a jövőben</w:t>
      </w:r>
      <w:r>
        <w:rPr>
          <w:rFonts w:ascii="Times New Roman" w:hAnsi="Times New Roman" w:cs="Times New Roman"/>
        </w:rPr>
        <w:t xml:space="preserve">” c. cikke arról számol be, hogy </w:t>
      </w:r>
      <w:r w:rsidR="00924D96">
        <w:rPr>
          <w:rFonts w:ascii="Times New Roman" w:hAnsi="Times New Roman" w:cs="Times New Roman"/>
        </w:rPr>
        <w:t xml:space="preserve">a </w:t>
      </w:r>
      <w:r w:rsidR="00E279EC" w:rsidRPr="00FC41F0">
        <w:rPr>
          <w:rFonts w:ascii="Times New Roman" w:hAnsi="Times New Roman" w:cs="Times New Roman"/>
        </w:rPr>
        <w:t xml:space="preserve">kormány </w:t>
      </w:r>
      <w:r w:rsidR="00924D96">
        <w:rPr>
          <w:rFonts w:ascii="Times New Roman" w:hAnsi="Times New Roman" w:cs="Times New Roman"/>
        </w:rPr>
        <w:t>Digitális Jólét Programján belül elkészült</w:t>
      </w:r>
      <w:r w:rsidR="00E279EC" w:rsidRPr="00FC41F0">
        <w:rPr>
          <w:rFonts w:ascii="Times New Roman" w:hAnsi="Times New Roman" w:cs="Times New Roman"/>
        </w:rPr>
        <w:t xml:space="preserve"> Magyarország Digitális</w:t>
      </w:r>
      <w:r w:rsidR="00924D96">
        <w:rPr>
          <w:rFonts w:ascii="Times New Roman" w:hAnsi="Times New Roman" w:cs="Times New Roman"/>
        </w:rPr>
        <w:t xml:space="preserve"> Oktatási Stratégiája</w:t>
      </w:r>
      <w:r w:rsidR="00E279EC" w:rsidRPr="00FC41F0">
        <w:rPr>
          <w:rFonts w:ascii="Times New Roman" w:hAnsi="Times New Roman" w:cs="Times New Roman"/>
        </w:rPr>
        <w:t xml:space="preserve"> (DOS). Ennek egyik kiemelt területe az iskolai Wi-Fi-hálózat fejlesztése, mely az üzleti szférától jelentősen eltérő kihívások elé állítja a köz</w:t>
      </w:r>
      <w:r w:rsidR="00924D96">
        <w:rPr>
          <w:rFonts w:ascii="Times New Roman" w:hAnsi="Times New Roman" w:cs="Times New Roman"/>
        </w:rPr>
        <w:t xml:space="preserve">ponti szolgáltatásmenedzsmentet. </w:t>
      </w:r>
      <w:r>
        <w:rPr>
          <w:rFonts w:ascii="Times New Roman" w:hAnsi="Times New Roman" w:cs="Times New Roman"/>
        </w:rPr>
        <w:t>A cikk rámutat arra is, hogy a</w:t>
      </w:r>
      <w:r w:rsidR="00E279EC" w:rsidRPr="00FC41F0">
        <w:rPr>
          <w:rFonts w:ascii="Times New Roman" w:hAnsi="Times New Roman" w:cs="Times New Roman"/>
        </w:rPr>
        <w:t xml:space="preserve"> je</w:t>
      </w:r>
      <w:r>
        <w:rPr>
          <w:rFonts w:ascii="Times New Roman" w:hAnsi="Times New Roman" w:cs="Times New Roman"/>
        </w:rPr>
        <w:t>lenlegi fejlesztéseken túl</w:t>
      </w:r>
      <w:r w:rsidR="00E279EC" w:rsidRPr="00FC41F0">
        <w:rPr>
          <w:rFonts w:ascii="Times New Roman" w:hAnsi="Times New Roman" w:cs="Times New Roman"/>
        </w:rPr>
        <w:t xml:space="preserve"> el kell kezdeni </w:t>
      </w:r>
      <w:r w:rsidR="00924243">
        <w:rPr>
          <w:rFonts w:ascii="Times New Roman" w:hAnsi="Times New Roman" w:cs="Times New Roman"/>
        </w:rPr>
        <w:t xml:space="preserve">a </w:t>
      </w:r>
      <w:r w:rsidR="00E279EC" w:rsidRPr="00FC41F0">
        <w:rPr>
          <w:rFonts w:ascii="Times New Roman" w:hAnsi="Times New Roman" w:cs="Times New Roman"/>
        </w:rPr>
        <w:t>fe</w:t>
      </w:r>
      <w:r w:rsidR="00924243">
        <w:rPr>
          <w:rFonts w:ascii="Times New Roman" w:hAnsi="Times New Roman" w:cs="Times New Roman"/>
        </w:rPr>
        <w:t>lkészülést a jövő kihívásaira.</w:t>
      </w:r>
    </w:p>
    <w:p w14:paraId="37B51004" w14:textId="77777777" w:rsidR="00E279EC" w:rsidRPr="00FC41F0" w:rsidRDefault="00E279EC" w:rsidP="00FC41F0"/>
    <w:p w14:paraId="19EB6FA7" w14:textId="0B19D248" w:rsidR="00194C54" w:rsidRDefault="00194C54" w:rsidP="00FC41F0">
      <w:pPr>
        <w:rPr>
          <w:rFonts w:ascii="Times New Roman" w:hAnsi="Times New Roman" w:cs="Times New Roman"/>
        </w:rPr>
      </w:pPr>
      <w:r w:rsidRPr="00FC41F0">
        <w:rPr>
          <w:rFonts w:ascii="Times New Roman" w:hAnsi="Times New Roman" w:cs="Times New Roman"/>
        </w:rPr>
        <w:t xml:space="preserve">Az Európai Elektronikus Hírközlési Kódex 2018. decemberi kihirdetésével elkezdődött a tagállamok rendelkezésére </w:t>
      </w:r>
      <w:r w:rsidR="003047F4">
        <w:rPr>
          <w:rFonts w:ascii="Times New Roman" w:hAnsi="Times New Roman" w:cs="Times New Roman"/>
        </w:rPr>
        <w:t>álló 24 hónap számítása, amely</w:t>
      </w:r>
      <w:bookmarkStart w:id="0" w:name="_GoBack"/>
      <w:bookmarkEnd w:id="0"/>
      <w:r w:rsidRPr="00FC41F0">
        <w:rPr>
          <w:rFonts w:ascii="Times New Roman" w:hAnsi="Times New Roman" w:cs="Times New Roman"/>
        </w:rPr>
        <w:t xml:space="preserve"> idő alatt nemzeti jogrendjükbe kell, hogy építsék az ágazatra vonatkozó új keretszabályokat.</w:t>
      </w:r>
    </w:p>
    <w:p w14:paraId="29AE4F7F" w14:textId="2AB5AD4C" w:rsidR="00E279EC" w:rsidRPr="00FC41F0" w:rsidRDefault="00194C54" w:rsidP="00FC41F0">
      <w:pPr>
        <w:rPr>
          <w:rFonts w:ascii="Times New Roman" w:hAnsi="Times New Roman" w:cs="Times New Roman"/>
        </w:rPr>
      </w:pPr>
      <w:r w:rsidRPr="00194C54">
        <w:rPr>
          <w:rFonts w:ascii="Times New Roman" w:hAnsi="Times New Roman" w:cs="Times New Roman"/>
          <w:i/>
        </w:rPr>
        <w:t>Ulelay Emília</w:t>
      </w:r>
      <w:r>
        <w:rPr>
          <w:rFonts w:ascii="Times New Roman" w:hAnsi="Times New Roman" w:cs="Times New Roman"/>
        </w:rPr>
        <w:t xml:space="preserve"> (</w:t>
      </w:r>
      <w:r w:rsidRPr="00FC41F0">
        <w:rPr>
          <w:rFonts w:ascii="Times New Roman" w:hAnsi="Times New Roman" w:cs="Times New Roman"/>
        </w:rPr>
        <w:t>Nemzeti Média- és Hírközlési Hatóság</w:t>
      </w:r>
      <w:r>
        <w:rPr>
          <w:rFonts w:ascii="Times New Roman" w:hAnsi="Times New Roman" w:cs="Times New Roman"/>
        </w:rPr>
        <w:t>)  „</w:t>
      </w:r>
      <w:r w:rsidR="00E279EC" w:rsidRPr="00FC41F0">
        <w:rPr>
          <w:rFonts w:ascii="Times New Roman" w:hAnsi="Times New Roman" w:cs="Times New Roman"/>
        </w:rPr>
        <w:t>Az Európai Elektronikus Hírközlési Kódex hatása a rádióspektrum-gazdálkodásra</w:t>
      </w:r>
      <w:r>
        <w:rPr>
          <w:rFonts w:ascii="Times New Roman" w:hAnsi="Times New Roman" w:cs="Times New Roman"/>
        </w:rPr>
        <w:t>”</w:t>
      </w:r>
      <w:r w:rsidR="00E279EC" w:rsidRPr="00FC41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c. cikk</w:t>
      </w:r>
      <w:r w:rsidR="000506D2">
        <w:rPr>
          <w:rFonts w:ascii="Times New Roman" w:hAnsi="Times New Roman" w:cs="Times New Roman"/>
        </w:rPr>
        <w:t xml:space="preserve">e </w:t>
      </w:r>
      <w:r w:rsidR="000506D2" w:rsidRPr="00FC41F0">
        <w:rPr>
          <w:rFonts w:ascii="Times New Roman" w:hAnsi="Times New Roman" w:cs="Times New Roman"/>
        </w:rPr>
        <w:t>áttekint</w:t>
      </w:r>
      <w:r w:rsidR="000506D2">
        <w:rPr>
          <w:rFonts w:ascii="Times New Roman" w:hAnsi="Times New Roman" w:cs="Times New Roman"/>
        </w:rPr>
        <w:t xml:space="preserve">i a </w:t>
      </w:r>
      <w:r w:rsidR="000506D2" w:rsidRPr="00FC41F0">
        <w:rPr>
          <w:rFonts w:ascii="Times New Roman" w:hAnsi="Times New Roman" w:cs="Times New Roman"/>
        </w:rPr>
        <w:t>legfontosabb új szabályozási elemek</w:t>
      </w:r>
      <w:r w:rsidR="000506D2">
        <w:rPr>
          <w:rFonts w:ascii="Times New Roman" w:hAnsi="Times New Roman" w:cs="Times New Roman"/>
        </w:rPr>
        <w:t>et a</w:t>
      </w:r>
      <w:r w:rsidR="00E279EC" w:rsidRPr="00FC41F0">
        <w:rPr>
          <w:rFonts w:ascii="Times New Roman" w:hAnsi="Times New Roman" w:cs="Times New Roman"/>
        </w:rPr>
        <w:t xml:space="preserve"> rádióspektrum-gazdálkodás területén, </w:t>
      </w:r>
      <w:r w:rsidR="000506D2">
        <w:rPr>
          <w:rFonts w:ascii="Times New Roman" w:hAnsi="Times New Roman" w:cs="Times New Roman"/>
        </w:rPr>
        <w:t>megvizsgálva azo</w:t>
      </w:r>
      <w:r w:rsidR="00E279EC" w:rsidRPr="00FC41F0">
        <w:rPr>
          <w:rFonts w:ascii="Times New Roman" w:hAnsi="Times New Roman" w:cs="Times New Roman"/>
        </w:rPr>
        <w:t>k lehetséges hatását, különös tekintettel az 5G bevezetésére.</w:t>
      </w:r>
    </w:p>
    <w:p w14:paraId="554B282D" w14:textId="77777777" w:rsidR="00E279EC" w:rsidRPr="00FC41F0" w:rsidRDefault="00E279EC" w:rsidP="00FC41F0"/>
    <w:p w14:paraId="601EABAE" w14:textId="3CBE8F0C" w:rsidR="00E279EC" w:rsidRPr="00FC41F0" w:rsidRDefault="00C54380" w:rsidP="00FC41F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Az</w:t>
      </w:r>
      <w:r w:rsidR="00E279EC" w:rsidRPr="00FC41F0">
        <w:rPr>
          <w:rFonts w:ascii="Times New Roman" w:hAnsi="Times New Roman" w:cs="Times New Roman"/>
          <w:lang w:val="en-US"/>
        </w:rPr>
        <w:t xml:space="preserve"> Európai Elektronikus</w:t>
      </w:r>
      <w:r>
        <w:rPr>
          <w:rFonts w:ascii="Times New Roman" w:hAnsi="Times New Roman" w:cs="Times New Roman"/>
          <w:lang w:val="en-US"/>
        </w:rPr>
        <w:t xml:space="preserve"> Hírközlési Kódex</w:t>
      </w:r>
      <w:r w:rsidR="00E279EC" w:rsidRPr="00FC41F0">
        <w:rPr>
          <w:rFonts w:ascii="Times New Roman" w:hAnsi="Times New Roman" w:cs="Times New Roman"/>
          <w:lang w:val="en-US"/>
        </w:rPr>
        <w:t xml:space="preserve"> fogyasztóvédelmi fejezete, a végfelhasználók jogait körülíró rendelkezések legfontosabb újdonsága az elektronikus hírközlési szolgáltatások definíciójának </w:t>
      </w:r>
      <w:r>
        <w:rPr>
          <w:rFonts w:ascii="Times New Roman" w:hAnsi="Times New Roman" w:cs="Times New Roman"/>
          <w:lang w:val="en-US"/>
        </w:rPr>
        <w:t>újragondolása, kiterjesztése az</w:t>
      </w:r>
      <w:r w:rsidR="00E279EC" w:rsidRPr="00FC41F0">
        <w:rPr>
          <w:rFonts w:ascii="Times New Roman" w:hAnsi="Times New Roman" w:cs="Times New Roman"/>
          <w:lang w:val="en-US"/>
        </w:rPr>
        <w:t xml:space="preserve"> ún. OTT kommunikációs szolgáltatásokra, illetve az ún. maximum harmonizációs megközelítés. </w:t>
      </w:r>
      <w:r w:rsidR="00D42D81">
        <w:rPr>
          <w:rFonts w:ascii="Times New Roman" w:hAnsi="Times New Roman" w:cs="Times New Roman"/>
          <w:lang w:val="en-US"/>
        </w:rPr>
        <w:t xml:space="preserve">Erről és további, az előfizetői </w:t>
      </w:r>
      <w:r w:rsidR="003E292D">
        <w:rPr>
          <w:rFonts w:ascii="Times New Roman" w:hAnsi="Times New Roman" w:cs="Times New Roman"/>
          <w:lang w:val="en-US"/>
        </w:rPr>
        <w:t>szerződésekre vonatkozó változás</w:t>
      </w:r>
      <w:r w:rsidR="00D42D81">
        <w:rPr>
          <w:rFonts w:ascii="Times New Roman" w:hAnsi="Times New Roman" w:cs="Times New Roman"/>
          <w:lang w:val="en-US"/>
        </w:rPr>
        <w:t xml:space="preserve">okról ad áttekintést </w:t>
      </w:r>
      <w:r w:rsidRPr="00C54380">
        <w:rPr>
          <w:rFonts w:ascii="Times New Roman" w:hAnsi="Times New Roman" w:cs="Times New Roman"/>
          <w:i/>
        </w:rPr>
        <w:t>Kovács Anita</w:t>
      </w:r>
      <w:r w:rsidR="00061BB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(</w:t>
      </w:r>
      <w:r w:rsidRPr="00FC41F0">
        <w:rPr>
          <w:rFonts w:ascii="Times New Roman" w:hAnsi="Times New Roman" w:cs="Times New Roman"/>
        </w:rPr>
        <w:t>Telenor Magyarország Zrt.</w:t>
      </w:r>
      <w:r>
        <w:rPr>
          <w:rFonts w:ascii="Times New Roman" w:hAnsi="Times New Roman" w:cs="Times New Roman"/>
        </w:rPr>
        <w:t>) „</w:t>
      </w:r>
      <w:r w:rsidRPr="00FC41F0">
        <w:rPr>
          <w:rFonts w:ascii="Times New Roman" w:hAnsi="Times New Roman" w:cs="Times New Roman"/>
        </w:rPr>
        <w:t>A végfelhasználók jogai az új európai elektronikus hírközlési kódexben</w:t>
      </w:r>
      <w:r>
        <w:rPr>
          <w:rFonts w:ascii="Times New Roman" w:hAnsi="Times New Roman" w:cs="Times New Roman"/>
        </w:rPr>
        <w:t xml:space="preserve">” c. </w:t>
      </w:r>
      <w:r w:rsidR="00E279EC" w:rsidRPr="00FC41F0">
        <w:rPr>
          <w:rFonts w:ascii="Times New Roman" w:hAnsi="Times New Roman" w:cs="Times New Roman"/>
          <w:lang w:val="en-US"/>
        </w:rPr>
        <w:t>cikk</w:t>
      </w:r>
      <w:r w:rsidR="00061BBE">
        <w:rPr>
          <w:rFonts w:ascii="Times New Roman" w:hAnsi="Times New Roman" w:cs="Times New Roman"/>
          <w:lang w:val="en-US"/>
        </w:rPr>
        <w:t>ében</w:t>
      </w:r>
      <w:r w:rsidR="00E279EC" w:rsidRPr="00FC41F0">
        <w:rPr>
          <w:rFonts w:ascii="Times New Roman" w:hAnsi="Times New Roman" w:cs="Times New Roman"/>
          <w:lang w:val="en-US"/>
        </w:rPr>
        <w:t>.</w:t>
      </w:r>
    </w:p>
    <w:p w14:paraId="1F2C725C" w14:textId="77777777" w:rsidR="00E279EC" w:rsidRDefault="00E279EC"/>
    <w:sectPr w:rsidR="00E279EC" w:rsidSect="007149A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038"/>
    <w:rsid w:val="000506D2"/>
    <w:rsid w:val="00061BBE"/>
    <w:rsid w:val="00071197"/>
    <w:rsid w:val="00083E64"/>
    <w:rsid w:val="000B494F"/>
    <w:rsid w:val="00194C54"/>
    <w:rsid w:val="001B0D08"/>
    <w:rsid w:val="003047F4"/>
    <w:rsid w:val="003529F2"/>
    <w:rsid w:val="00390544"/>
    <w:rsid w:val="003E1038"/>
    <w:rsid w:val="003E292D"/>
    <w:rsid w:val="00553896"/>
    <w:rsid w:val="007149AC"/>
    <w:rsid w:val="00762DAB"/>
    <w:rsid w:val="00821EEF"/>
    <w:rsid w:val="008D4305"/>
    <w:rsid w:val="00924243"/>
    <w:rsid w:val="00924D96"/>
    <w:rsid w:val="00AE1BCF"/>
    <w:rsid w:val="00B340D1"/>
    <w:rsid w:val="00B653D8"/>
    <w:rsid w:val="00B9241E"/>
    <w:rsid w:val="00B95594"/>
    <w:rsid w:val="00C355B5"/>
    <w:rsid w:val="00C54380"/>
    <w:rsid w:val="00D10B41"/>
    <w:rsid w:val="00D42D81"/>
    <w:rsid w:val="00E0242B"/>
    <w:rsid w:val="00E24A06"/>
    <w:rsid w:val="00E279EC"/>
    <w:rsid w:val="00E412FB"/>
    <w:rsid w:val="00EB015B"/>
    <w:rsid w:val="00FB6737"/>
    <w:rsid w:val="00FC41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78C9D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038"/>
    <w:rPr>
      <w:lang w:val="hu-H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40D1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uiPriority w:val="10"/>
    <w:qFormat/>
    <w:rsid w:val="00553896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553896"/>
    <w:pPr>
      <w:contextualSpacing/>
      <w:jc w:val="both"/>
    </w:pPr>
    <w:rPr>
      <w:rFonts w:asciiTheme="majorHAnsi" w:eastAsiaTheme="majorEastAsia" w:hAnsiTheme="majorHAnsi" w:cstheme="majorBidi"/>
      <w:spacing w:val="-10"/>
      <w:kern w:val="2"/>
      <w:sz w:val="56"/>
      <w:szCs w:val="56"/>
      <w:lang w:val="en-US" w:eastAsia="en-US"/>
    </w:rPr>
  </w:style>
  <w:style w:type="character" w:customStyle="1" w:styleId="TitleChar1">
    <w:name w:val="Title Char1"/>
    <w:basedOn w:val="DefaultParagraphFont"/>
    <w:uiPriority w:val="10"/>
    <w:rsid w:val="005538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hu-HU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038"/>
    <w:rPr>
      <w:lang w:val="hu-H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40D1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uiPriority w:val="10"/>
    <w:qFormat/>
    <w:rsid w:val="00553896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553896"/>
    <w:pPr>
      <w:contextualSpacing/>
      <w:jc w:val="both"/>
    </w:pPr>
    <w:rPr>
      <w:rFonts w:asciiTheme="majorHAnsi" w:eastAsiaTheme="majorEastAsia" w:hAnsiTheme="majorHAnsi" w:cstheme="majorBidi"/>
      <w:spacing w:val="-10"/>
      <w:kern w:val="2"/>
      <w:sz w:val="56"/>
      <w:szCs w:val="56"/>
      <w:lang w:val="en-US" w:eastAsia="en-US"/>
    </w:rPr>
  </w:style>
  <w:style w:type="character" w:customStyle="1" w:styleId="TitleChar1">
    <w:name w:val="Title Char1"/>
    <w:basedOn w:val="DefaultParagraphFont"/>
    <w:uiPriority w:val="10"/>
    <w:rsid w:val="005538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hu-H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te.hu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660</Words>
  <Characters>4939</Characters>
  <Application>Microsoft Macintosh Word</Application>
  <DocSecurity>0</DocSecurity>
  <Lines>85</Lines>
  <Paragraphs>15</Paragraphs>
  <ScaleCrop>false</ScaleCrop>
  <Company>BME</Company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Szabo</dc:creator>
  <cp:keywords/>
  <dc:description/>
  <cp:lastModifiedBy>Csaba Szabo</cp:lastModifiedBy>
  <cp:revision>13</cp:revision>
  <dcterms:created xsi:type="dcterms:W3CDTF">2019-02-10T17:50:00Z</dcterms:created>
  <dcterms:modified xsi:type="dcterms:W3CDTF">2019-02-11T20:07:00Z</dcterms:modified>
</cp:coreProperties>
</file>